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426" w:rsidRPr="00E2624A" w:rsidRDefault="007C4426" w:rsidP="00A1088C">
      <w:pPr>
        <w:tabs>
          <w:tab w:val="right" w:pos="8789"/>
        </w:tabs>
        <w:spacing w:after="120"/>
        <w:rPr>
          <w:rFonts w:ascii="Times New Roman" w:hAnsi="Times New Roman" w:cs="Times New Roman"/>
          <w:b/>
        </w:rPr>
      </w:pPr>
      <w:r w:rsidRPr="00C67173">
        <w:rPr>
          <w:rFonts w:ascii="Times New Roman" w:hAnsi="Times New Roman" w:cs="Times New Roman"/>
        </w:rPr>
        <w:tab/>
      </w:r>
      <w:r w:rsidRPr="00E2624A">
        <w:rPr>
          <w:rFonts w:ascii="Times New Roman" w:hAnsi="Times New Roman" w:cs="Times New Roman"/>
          <w:b/>
        </w:rPr>
        <w:t>Rule 68(1)</w:t>
      </w:r>
    </w:p>
    <w:p w:rsidR="007C4426" w:rsidRPr="00E2624A" w:rsidRDefault="007C4426" w:rsidP="007C4426">
      <w:pPr>
        <w:pStyle w:val="clausehead"/>
        <w:tabs>
          <w:tab w:val="left" w:pos="7797"/>
          <w:tab w:val="right" w:pos="8789"/>
        </w:tabs>
        <w:spacing w:after="600"/>
        <w:rPr>
          <w:b w:val="0"/>
          <w:sz w:val="24"/>
          <w:szCs w:val="24"/>
        </w:rPr>
      </w:pPr>
      <w:bookmarkStart w:id="0" w:name="_Toc397437494"/>
      <w:r w:rsidRPr="00B33F9B">
        <w:rPr>
          <w:b w:val="0"/>
          <w:color w:val="auto"/>
          <w:sz w:val="24"/>
          <w:szCs w:val="24"/>
        </w:rPr>
        <w:t>Form 26A</w:t>
      </w:r>
      <w:r w:rsidRPr="00E2624A">
        <w:rPr>
          <w:b w:val="0"/>
          <w:sz w:val="24"/>
          <w:szCs w:val="24"/>
        </w:rPr>
        <w:tab/>
      </w:r>
      <w:r w:rsidR="00C67173">
        <w:rPr>
          <w:b w:val="0"/>
          <w:sz w:val="24"/>
          <w:szCs w:val="24"/>
        </w:rPr>
        <w:tab/>
        <w:t xml:space="preserve">    </w:t>
      </w:r>
      <w:r w:rsidRPr="00E2624A">
        <w:rPr>
          <w:b w:val="0"/>
          <w:sz w:val="24"/>
          <w:szCs w:val="24"/>
        </w:rPr>
        <w:t>Subpoena</w:t>
      </w:r>
      <w:bookmarkEnd w:id="0"/>
    </w:p>
    <w:p w:rsidR="007C4426" w:rsidRPr="00B33F9B" w:rsidRDefault="007C4426" w:rsidP="007C4426">
      <w:pPr>
        <w:spacing w:line="240" w:lineRule="auto"/>
        <w:rPr>
          <w:rFonts w:ascii="Times New Roman" w:hAnsi="Times New Roman" w:cs="Times New Roman"/>
        </w:rPr>
      </w:pPr>
      <w:r w:rsidRPr="00B33F9B">
        <w:rPr>
          <w:rFonts w:ascii="Times New Roman" w:hAnsi="Times New Roman" w:cs="Times New Roman"/>
        </w:rPr>
        <w:t>(</w:t>
      </w:r>
      <w:r w:rsidRPr="00B33F9B">
        <w:rPr>
          <w:rFonts w:ascii="Times New Roman" w:hAnsi="Times New Roman" w:cs="Times New Roman"/>
          <w:i/>
        </w:rPr>
        <w:t>insert proceeding heading</w:t>
      </w:r>
      <w:r w:rsidRPr="00B33F9B">
        <w:rPr>
          <w:rFonts w:ascii="Times New Roman" w:hAnsi="Times New Roman" w:cs="Times New Roman"/>
        </w:rPr>
        <w:t>)</w:t>
      </w:r>
    </w:p>
    <w:p w:rsidR="007C4426" w:rsidRPr="00E2624A" w:rsidRDefault="007C4426" w:rsidP="007C4426">
      <w:pPr>
        <w:pStyle w:val="Heading3"/>
        <w:spacing w:after="480"/>
        <w:jc w:val="center"/>
      </w:pPr>
      <w:bookmarkStart w:id="1" w:name="_Toc386726091"/>
      <w:bookmarkStart w:id="2" w:name="_Toc387413621"/>
      <w:bookmarkStart w:id="3" w:name="_Toc387916405"/>
      <w:r w:rsidRPr="00E2624A">
        <w:t>SUBPOENA</w:t>
      </w:r>
      <w:bookmarkEnd w:id="1"/>
      <w:bookmarkEnd w:id="2"/>
      <w:bookmarkEnd w:id="3"/>
    </w:p>
    <w:p w:rsidR="00E2624A" w:rsidRDefault="007C4426" w:rsidP="007C4426">
      <w:pPr>
        <w:tabs>
          <w:tab w:val="left" w:pos="993"/>
        </w:tabs>
        <w:rPr>
          <w:rFonts w:ascii="Times New Roman" w:hAnsi="Times New Roman" w:cs="Times New Roman"/>
          <w:iCs/>
          <w:sz w:val="24"/>
          <w:szCs w:val="24"/>
        </w:rPr>
      </w:pPr>
      <w:r w:rsidRPr="00E2624A">
        <w:rPr>
          <w:rFonts w:ascii="Times New Roman" w:hAnsi="Times New Roman" w:cs="Times New Roman"/>
          <w:sz w:val="24"/>
          <w:szCs w:val="24"/>
        </w:rPr>
        <w:t xml:space="preserve">TO: </w:t>
      </w:r>
      <w:r w:rsidRPr="00B33F9B">
        <w:rPr>
          <w:rFonts w:ascii="Times New Roman" w:hAnsi="Times New Roman" w:cs="Times New Roman"/>
          <w:sz w:val="24"/>
          <w:szCs w:val="24"/>
        </w:rPr>
        <w:t>(</w:t>
      </w:r>
      <w:r w:rsidRPr="00B33F9B">
        <w:rPr>
          <w:rFonts w:ascii="Times New Roman" w:hAnsi="Times New Roman" w:cs="Times New Roman"/>
          <w:i/>
          <w:iCs/>
          <w:sz w:val="24"/>
          <w:szCs w:val="24"/>
        </w:rPr>
        <w:t>name</w:t>
      </w:r>
      <w:r w:rsidR="00E2624A">
        <w:rPr>
          <w:rFonts w:ascii="Times New Roman" w:hAnsi="Times New Roman" w:cs="Times New Roman"/>
          <w:i/>
          <w:iCs/>
          <w:sz w:val="24"/>
          <w:szCs w:val="24"/>
        </w:rPr>
        <w:t xml:space="preserve"> of addressee</w:t>
      </w:r>
      <w:r w:rsidRPr="00B33F9B">
        <w:rPr>
          <w:rFonts w:ascii="Times New Roman" w:hAnsi="Times New Roman" w:cs="Times New Roman"/>
          <w:iCs/>
          <w:sz w:val="24"/>
          <w:szCs w:val="24"/>
        </w:rPr>
        <w:t>)</w:t>
      </w:r>
    </w:p>
    <w:p w:rsidR="007C4426" w:rsidRPr="00E2624A" w:rsidRDefault="00E2624A" w:rsidP="007C4426">
      <w:pPr>
        <w:tabs>
          <w:tab w:val="left" w:pos="993"/>
        </w:tabs>
        <w:rPr>
          <w:rFonts w:ascii="Times New Roman" w:hAnsi="Times New Roman" w:cs="Times New Roman"/>
          <w:b/>
          <w:sz w:val="24"/>
          <w:szCs w:val="24"/>
        </w:rPr>
      </w:pPr>
      <w:r>
        <w:rPr>
          <w:rFonts w:ascii="Times New Roman" w:hAnsi="Times New Roman" w:cs="Times New Roman"/>
          <w:iCs/>
          <w:sz w:val="24"/>
          <w:szCs w:val="24"/>
        </w:rPr>
        <w:t xml:space="preserve">       </w:t>
      </w:r>
      <w:r w:rsidR="007C4426" w:rsidRPr="00B33F9B">
        <w:rPr>
          <w:rFonts w:ascii="Times New Roman" w:hAnsi="Times New Roman" w:cs="Times New Roman"/>
          <w:sz w:val="24"/>
          <w:szCs w:val="24"/>
        </w:rPr>
        <w:t>(</w:t>
      </w:r>
      <w:r w:rsidR="007C4426" w:rsidRPr="00B33F9B">
        <w:rPr>
          <w:rFonts w:ascii="Times New Roman" w:hAnsi="Times New Roman" w:cs="Times New Roman"/>
          <w:i/>
          <w:iCs/>
          <w:sz w:val="24"/>
          <w:szCs w:val="24"/>
        </w:rPr>
        <w:t>address</w:t>
      </w:r>
      <w:r w:rsidR="007C4426" w:rsidRPr="00B33F9B">
        <w:rPr>
          <w:rFonts w:ascii="Times New Roman" w:hAnsi="Times New Roman" w:cs="Times New Roman"/>
          <w:sz w:val="24"/>
          <w:szCs w:val="24"/>
        </w:rPr>
        <w:t>)</w:t>
      </w:r>
    </w:p>
    <w:p w:rsidR="007C4426" w:rsidRPr="00E2624A" w:rsidRDefault="007C4426" w:rsidP="007C4426">
      <w:pPr>
        <w:tabs>
          <w:tab w:val="left" w:pos="993"/>
        </w:tabs>
        <w:rPr>
          <w:rFonts w:ascii="Times New Roman" w:hAnsi="Times New Roman" w:cs="Times New Roman"/>
          <w:i/>
          <w:iCs/>
          <w:sz w:val="24"/>
          <w:szCs w:val="24"/>
        </w:rPr>
      </w:pPr>
    </w:p>
    <w:p w:rsidR="007C4426" w:rsidRPr="00E2624A" w:rsidRDefault="007C4426" w:rsidP="007C4426">
      <w:pPr>
        <w:tabs>
          <w:tab w:val="left" w:pos="993"/>
        </w:tabs>
        <w:rPr>
          <w:rFonts w:ascii="Times New Roman" w:hAnsi="Times New Roman" w:cs="Times New Roman"/>
          <w:i/>
          <w:iCs/>
          <w:sz w:val="24"/>
          <w:szCs w:val="24"/>
        </w:rPr>
      </w:pPr>
    </w:p>
    <w:p w:rsidR="007C4426" w:rsidRPr="00E2624A" w:rsidRDefault="007C4426" w:rsidP="007C4426">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b/>
          <w:sz w:val="24"/>
          <w:szCs w:val="24"/>
        </w:rPr>
      </w:pPr>
      <w:r w:rsidRPr="00E2624A">
        <w:rPr>
          <w:rFonts w:ascii="Times New Roman" w:hAnsi="Times New Roman" w:cs="Times New Roman"/>
          <w:b/>
          <w:sz w:val="24"/>
          <w:szCs w:val="24"/>
        </w:rPr>
        <w:t xml:space="preserve">You are ordered to attend to give evidence – see </w:t>
      </w:r>
      <w:r w:rsidR="003E7B73">
        <w:rPr>
          <w:rFonts w:ascii="Times New Roman" w:hAnsi="Times New Roman" w:cs="Times New Roman"/>
          <w:b/>
          <w:sz w:val="24"/>
          <w:szCs w:val="24"/>
        </w:rPr>
        <w:t>below</w:t>
      </w:r>
      <w:r w:rsidRPr="00E2624A">
        <w:rPr>
          <w:rFonts w:ascii="Times New Roman" w:hAnsi="Times New Roman" w:cs="Times New Roman"/>
          <w:b/>
          <w:sz w:val="24"/>
          <w:szCs w:val="24"/>
        </w:rPr>
        <w:t xml:space="preserve"> for details.</w:t>
      </w:r>
    </w:p>
    <w:p w:rsidR="007C4426" w:rsidRPr="00E2624A" w:rsidRDefault="007C4426" w:rsidP="007C4426">
      <w:pPr>
        <w:pBdr>
          <w:top w:val="single" w:sz="4" w:space="6" w:color="000000"/>
          <w:left w:val="single" w:sz="4" w:space="4" w:color="000000"/>
          <w:bottom w:val="single" w:sz="4" w:space="6" w:color="000000"/>
          <w:right w:val="single" w:sz="4" w:space="4" w:color="000000"/>
        </w:pBdr>
        <w:spacing w:before="120" w:line="240" w:lineRule="auto"/>
        <w:rPr>
          <w:rFonts w:ascii="Times New Roman" w:hAnsi="Times New Roman" w:cs="Times New Roman"/>
          <w:b/>
          <w:sz w:val="24"/>
          <w:szCs w:val="24"/>
        </w:rPr>
      </w:pPr>
      <w:r w:rsidRPr="00E2624A">
        <w:rPr>
          <w:rFonts w:ascii="Times New Roman" w:hAnsi="Times New Roman" w:cs="Times New Roman"/>
          <w:b/>
          <w:sz w:val="24"/>
          <w:szCs w:val="24"/>
        </w:rPr>
        <w:t>Failure to comply with this subpoena without lawful excuse is a contempt of court and may result in your arrest.</w:t>
      </w:r>
    </w:p>
    <w:p w:rsidR="007C4426" w:rsidRPr="00E2624A" w:rsidRDefault="007C4426" w:rsidP="007C4426">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sz w:val="24"/>
          <w:szCs w:val="24"/>
        </w:rPr>
      </w:pPr>
      <w:r w:rsidRPr="00E2624A">
        <w:rPr>
          <w:rFonts w:ascii="Times New Roman" w:hAnsi="Times New Roman" w:cs="Times New Roman"/>
          <w:sz w:val="24"/>
          <w:szCs w:val="24"/>
        </w:rPr>
        <w:t>Please read Notes 1 to 8 at the end of this subpoena.</w:t>
      </w:r>
    </w:p>
    <w:p w:rsidR="007C4426" w:rsidRPr="00E2624A" w:rsidRDefault="007C4426" w:rsidP="007C4426">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sz w:val="24"/>
          <w:szCs w:val="24"/>
        </w:rPr>
      </w:pPr>
      <w:r w:rsidRPr="00E2624A">
        <w:rPr>
          <w:rFonts w:ascii="Times New Roman" w:hAnsi="Times New Roman" w:cs="Times New Roman"/>
          <w:sz w:val="24"/>
          <w:szCs w:val="24"/>
        </w:rPr>
        <w:t xml:space="preserve">The last date for service of this subpoena is </w:t>
      </w:r>
      <w:r w:rsidRPr="00B33F9B">
        <w:rPr>
          <w:rFonts w:ascii="Times New Roman" w:hAnsi="Times New Roman" w:cs="Times New Roman"/>
          <w:sz w:val="24"/>
          <w:szCs w:val="24"/>
        </w:rPr>
        <w:t>(</w:t>
      </w:r>
      <w:r w:rsidRPr="00B33F9B">
        <w:rPr>
          <w:rFonts w:ascii="Times New Roman" w:hAnsi="Times New Roman" w:cs="Times New Roman"/>
          <w:i/>
          <w:sz w:val="24"/>
          <w:szCs w:val="24"/>
        </w:rPr>
        <w:t>date</w:t>
      </w:r>
      <w:r w:rsidRPr="00B33F9B">
        <w:rPr>
          <w:rFonts w:ascii="Times New Roman" w:hAnsi="Times New Roman" w:cs="Times New Roman"/>
          <w:sz w:val="24"/>
          <w:szCs w:val="24"/>
        </w:rPr>
        <w:t>)</w:t>
      </w:r>
      <w:r w:rsidRPr="00BB4D37">
        <w:rPr>
          <w:rFonts w:ascii="Times New Roman" w:hAnsi="Times New Roman" w:cs="Times New Roman"/>
          <w:sz w:val="24"/>
          <w:szCs w:val="24"/>
        </w:rPr>
        <w:t>.</w:t>
      </w:r>
      <w:r w:rsidRPr="00E2624A">
        <w:rPr>
          <w:rFonts w:ascii="Times New Roman" w:hAnsi="Times New Roman" w:cs="Times New Roman"/>
          <w:sz w:val="24"/>
          <w:szCs w:val="24"/>
        </w:rPr>
        <w:t xml:space="preserve"> (</w:t>
      </w:r>
      <w:r w:rsidRPr="00E2624A">
        <w:rPr>
          <w:rFonts w:ascii="Times New Roman" w:hAnsi="Times New Roman" w:cs="Times New Roman"/>
          <w:i/>
          <w:sz w:val="24"/>
          <w:szCs w:val="24"/>
        </w:rPr>
        <w:t>see Note 1</w:t>
      </w:r>
      <w:r w:rsidRPr="00E2624A">
        <w:rPr>
          <w:rFonts w:ascii="Times New Roman" w:hAnsi="Times New Roman" w:cs="Times New Roman"/>
          <w:sz w:val="24"/>
          <w:szCs w:val="24"/>
        </w:rPr>
        <w:t>)</w:t>
      </w:r>
    </w:p>
    <w:p w:rsidR="007C4426" w:rsidRPr="00E2624A" w:rsidRDefault="007C4426" w:rsidP="007C4426">
      <w:pPr>
        <w:pBdr>
          <w:top w:val="single" w:sz="4" w:space="6" w:color="000000"/>
          <w:left w:val="single" w:sz="4" w:space="4" w:color="000000"/>
          <w:bottom w:val="single" w:sz="4" w:space="6" w:color="000000"/>
          <w:right w:val="single" w:sz="4" w:space="4" w:color="000000"/>
        </w:pBdr>
        <w:spacing w:before="120"/>
        <w:rPr>
          <w:rFonts w:ascii="Times New Roman" w:hAnsi="Times New Roman" w:cs="Times New Roman"/>
          <w:sz w:val="24"/>
          <w:szCs w:val="24"/>
        </w:rPr>
      </w:pPr>
      <w:r w:rsidRPr="00E2624A">
        <w:rPr>
          <w:rFonts w:ascii="Times New Roman" w:hAnsi="Times New Roman" w:cs="Times New Roman"/>
          <w:sz w:val="24"/>
          <w:szCs w:val="24"/>
        </w:rPr>
        <w:t>(</w:t>
      </w:r>
      <w:r w:rsidRPr="00E2624A">
        <w:rPr>
          <w:rFonts w:ascii="Times New Roman" w:hAnsi="Times New Roman" w:cs="Times New Roman"/>
          <w:i/>
          <w:sz w:val="24"/>
          <w:szCs w:val="24"/>
        </w:rPr>
        <w:t>if applicable</w:t>
      </w:r>
      <w:r w:rsidRPr="00E2624A">
        <w:rPr>
          <w:rFonts w:ascii="Times New Roman" w:hAnsi="Times New Roman" w:cs="Times New Roman"/>
          <w:sz w:val="24"/>
          <w:szCs w:val="24"/>
        </w:rPr>
        <w:t>) The last date for service was fixed by order made by Justice (</w:t>
      </w:r>
      <w:r w:rsidRPr="00E2624A">
        <w:rPr>
          <w:rFonts w:ascii="Times New Roman" w:hAnsi="Times New Roman" w:cs="Times New Roman"/>
          <w:i/>
          <w:sz w:val="24"/>
          <w:szCs w:val="24"/>
        </w:rPr>
        <w:t>name</w:t>
      </w:r>
      <w:r w:rsidRPr="00E2624A">
        <w:rPr>
          <w:rFonts w:ascii="Times New Roman" w:hAnsi="Times New Roman" w:cs="Times New Roman"/>
          <w:sz w:val="24"/>
          <w:szCs w:val="24"/>
        </w:rPr>
        <w:t>) dated (</w:t>
      </w:r>
      <w:r w:rsidRPr="00E2624A">
        <w:rPr>
          <w:rFonts w:ascii="Times New Roman" w:hAnsi="Times New Roman" w:cs="Times New Roman"/>
          <w:i/>
          <w:sz w:val="24"/>
          <w:szCs w:val="24"/>
        </w:rPr>
        <w:t>date</w:t>
      </w:r>
      <w:r w:rsidRPr="00E2624A">
        <w:rPr>
          <w:rFonts w:ascii="Times New Roman" w:hAnsi="Times New Roman" w:cs="Times New Roman"/>
          <w:sz w:val="24"/>
          <w:szCs w:val="24"/>
        </w:rPr>
        <w:t>).</w:t>
      </w:r>
    </w:p>
    <w:p w:rsidR="007C4426" w:rsidRPr="00E2624A" w:rsidRDefault="007C4426" w:rsidP="007C4426">
      <w:pPr>
        <w:spacing w:after="120"/>
        <w:rPr>
          <w:rFonts w:ascii="Times New Roman" w:hAnsi="Times New Roman" w:cs="Times New Roman"/>
          <w:sz w:val="24"/>
          <w:szCs w:val="24"/>
        </w:rPr>
      </w:pPr>
      <w:r w:rsidRPr="00E2624A">
        <w:rPr>
          <w:rFonts w:ascii="Times New Roman" w:hAnsi="Times New Roman" w:cs="Times New Roman"/>
          <w:sz w:val="24"/>
          <w:szCs w:val="24"/>
        </w:rPr>
        <w:t>FILED:</w:t>
      </w:r>
      <w:r w:rsidRPr="00E2624A">
        <w:rPr>
          <w:rFonts w:ascii="Times New Roman" w:hAnsi="Times New Roman" w:cs="Times New Roman"/>
          <w:b/>
          <w:sz w:val="24"/>
          <w:szCs w:val="24"/>
        </w:rPr>
        <w:t xml:space="preserve"> </w:t>
      </w:r>
    </w:p>
    <w:p w:rsidR="007C4426" w:rsidRPr="00E2624A" w:rsidRDefault="007C4426" w:rsidP="007C4426">
      <w:pPr>
        <w:spacing w:after="120"/>
        <w:rPr>
          <w:rFonts w:ascii="Times New Roman" w:hAnsi="Times New Roman" w:cs="Times New Roman"/>
          <w:sz w:val="24"/>
          <w:szCs w:val="24"/>
        </w:rPr>
      </w:pPr>
    </w:p>
    <w:p w:rsidR="00BB4D37" w:rsidRDefault="00BB4D37" w:rsidP="007C4426">
      <w:pPr>
        <w:spacing w:after="120"/>
        <w:jc w:val="right"/>
        <w:rPr>
          <w:rFonts w:ascii="Times New Roman" w:hAnsi="Times New Roman" w:cs="Times New Roman"/>
          <w:sz w:val="24"/>
          <w:szCs w:val="24"/>
        </w:rPr>
      </w:pPr>
    </w:p>
    <w:p w:rsidR="007C4426" w:rsidRPr="00E2624A" w:rsidRDefault="007C4426" w:rsidP="007C4426">
      <w:pPr>
        <w:spacing w:after="120"/>
        <w:jc w:val="right"/>
        <w:rPr>
          <w:rFonts w:ascii="Times New Roman" w:hAnsi="Times New Roman" w:cs="Times New Roman"/>
          <w:sz w:val="24"/>
          <w:szCs w:val="24"/>
        </w:rPr>
      </w:pPr>
      <w:r w:rsidRPr="00E2624A">
        <w:rPr>
          <w:rFonts w:ascii="Times New Roman" w:hAnsi="Times New Roman" w:cs="Times New Roman"/>
          <w:sz w:val="24"/>
          <w:szCs w:val="24"/>
        </w:rPr>
        <w:t>(</w:t>
      </w:r>
      <w:r w:rsidRPr="00E2624A">
        <w:rPr>
          <w:rFonts w:ascii="Times New Roman" w:hAnsi="Times New Roman" w:cs="Times New Roman"/>
          <w:i/>
          <w:sz w:val="24"/>
          <w:szCs w:val="24"/>
        </w:rPr>
        <w:t xml:space="preserve">Registry to place </w:t>
      </w:r>
      <w:r w:rsidRPr="00E2624A">
        <w:rPr>
          <w:rFonts w:ascii="Times New Roman" w:hAnsi="Times New Roman" w:cs="Times New Roman"/>
          <w:i/>
          <w:iCs/>
          <w:sz w:val="24"/>
          <w:szCs w:val="24"/>
        </w:rPr>
        <w:t>seal</w:t>
      </w:r>
      <w:r w:rsidRPr="00E2624A">
        <w:rPr>
          <w:rFonts w:ascii="Times New Roman" w:hAnsi="Times New Roman" w:cs="Times New Roman"/>
          <w:sz w:val="24"/>
          <w:szCs w:val="24"/>
        </w:rPr>
        <w:t>)</w:t>
      </w:r>
    </w:p>
    <w:p w:rsidR="00BB4D37" w:rsidRDefault="00BB4D37" w:rsidP="007C4426">
      <w:pPr>
        <w:spacing w:after="120" w:line="240" w:lineRule="auto"/>
        <w:rPr>
          <w:rFonts w:ascii="Times New Roman" w:hAnsi="Times New Roman" w:cs="Times New Roman"/>
          <w:sz w:val="24"/>
          <w:szCs w:val="24"/>
        </w:rPr>
      </w:pPr>
    </w:p>
    <w:p w:rsidR="007C4426" w:rsidRPr="00BB4D37" w:rsidRDefault="007C4426" w:rsidP="007C4426">
      <w:pPr>
        <w:spacing w:after="120" w:line="240" w:lineRule="auto"/>
        <w:rPr>
          <w:rFonts w:ascii="Times New Roman" w:hAnsi="Times New Roman" w:cs="Times New Roman"/>
          <w:sz w:val="24"/>
          <w:szCs w:val="24"/>
        </w:rPr>
      </w:pPr>
      <w:r w:rsidRPr="00E2624A">
        <w:rPr>
          <w:rFonts w:ascii="Times New Roman" w:hAnsi="Times New Roman" w:cs="Times New Roman"/>
          <w:sz w:val="24"/>
          <w:szCs w:val="24"/>
        </w:rPr>
        <w:t xml:space="preserve">Issued at the request </w:t>
      </w:r>
      <w:r w:rsidRPr="00BB4D37">
        <w:rPr>
          <w:rFonts w:ascii="Times New Roman" w:hAnsi="Times New Roman" w:cs="Times New Roman"/>
          <w:sz w:val="24"/>
          <w:szCs w:val="24"/>
        </w:rPr>
        <w:t xml:space="preserve">of </w:t>
      </w:r>
      <w:r w:rsidRPr="00B33F9B">
        <w:rPr>
          <w:rFonts w:ascii="Times New Roman" w:hAnsi="Times New Roman" w:cs="Times New Roman"/>
          <w:sz w:val="24"/>
          <w:szCs w:val="24"/>
        </w:rPr>
        <w:t>(</w:t>
      </w:r>
      <w:r w:rsidRPr="00B33F9B">
        <w:rPr>
          <w:rFonts w:ascii="Times New Roman" w:hAnsi="Times New Roman" w:cs="Times New Roman"/>
          <w:i/>
          <w:iCs/>
          <w:sz w:val="24"/>
          <w:szCs w:val="24"/>
        </w:rPr>
        <w:t>role of party</w:t>
      </w:r>
      <w:r w:rsidRPr="00B33F9B">
        <w:rPr>
          <w:rFonts w:ascii="Times New Roman" w:hAnsi="Times New Roman" w:cs="Times New Roman"/>
          <w:sz w:val="24"/>
          <w:szCs w:val="24"/>
        </w:rPr>
        <w:t>), (</w:t>
      </w:r>
      <w:r w:rsidRPr="00B33F9B">
        <w:rPr>
          <w:rFonts w:ascii="Times New Roman" w:hAnsi="Times New Roman" w:cs="Times New Roman"/>
          <w:i/>
          <w:sz w:val="24"/>
          <w:szCs w:val="24"/>
        </w:rPr>
        <w:t>name</w:t>
      </w:r>
      <w:r w:rsidRPr="00B33F9B">
        <w:rPr>
          <w:rFonts w:ascii="Times New Roman" w:hAnsi="Times New Roman" w:cs="Times New Roman"/>
          <w:sz w:val="24"/>
          <w:szCs w:val="24"/>
        </w:rPr>
        <w:t>)</w:t>
      </w:r>
      <w:r w:rsidRPr="00BB4D37">
        <w:rPr>
          <w:rFonts w:ascii="Times New Roman" w:hAnsi="Times New Roman" w:cs="Times New Roman"/>
          <w:i/>
          <w:sz w:val="24"/>
          <w:szCs w:val="24"/>
        </w:rPr>
        <w:t xml:space="preserve"> </w:t>
      </w:r>
      <w:r w:rsidRPr="00BB4D37">
        <w:rPr>
          <w:rFonts w:ascii="Times New Roman" w:hAnsi="Times New Roman" w:cs="Times New Roman"/>
          <w:sz w:val="24"/>
          <w:szCs w:val="24"/>
        </w:rPr>
        <w:t>whose address for service is:</w:t>
      </w:r>
    </w:p>
    <w:p w:rsidR="007C4426" w:rsidRPr="00BB4D37" w:rsidRDefault="007C4426" w:rsidP="007C4426">
      <w:pPr>
        <w:spacing w:line="240" w:lineRule="auto"/>
        <w:rPr>
          <w:rFonts w:ascii="Times New Roman" w:hAnsi="Times New Roman" w:cs="Times New Roman"/>
          <w:sz w:val="24"/>
          <w:szCs w:val="24"/>
        </w:rPr>
      </w:pPr>
      <w:r w:rsidRPr="00BB4D37">
        <w:rPr>
          <w:rFonts w:ascii="Times New Roman" w:hAnsi="Times New Roman" w:cs="Times New Roman"/>
          <w:sz w:val="24"/>
          <w:szCs w:val="24"/>
        </w:rPr>
        <w:t xml:space="preserve">Place: </w:t>
      </w:r>
    </w:p>
    <w:p w:rsidR="007C4426" w:rsidRPr="00BB4D37" w:rsidRDefault="007C4426" w:rsidP="007C4426">
      <w:pPr>
        <w:spacing w:line="240" w:lineRule="auto"/>
        <w:rPr>
          <w:rFonts w:ascii="Times New Roman" w:hAnsi="Times New Roman" w:cs="Times New Roman"/>
          <w:sz w:val="24"/>
          <w:szCs w:val="24"/>
        </w:rPr>
      </w:pPr>
      <w:r w:rsidRPr="00BB4D37">
        <w:rPr>
          <w:rFonts w:ascii="Times New Roman" w:hAnsi="Times New Roman" w:cs="Times New Roman"/>
          <w:sz w:val="24"/>
          <w:szCs w:val="24"/>
        </w:rPr>
        <w:t xml:space="preserve">Email: </w:t>
      </w:r>
    </w:p>
    <w:p w:rsidR="007C4426" w:rsidRPr="00E2624A" w:rsidRDefault="007C4426" w:rsidP="007C4426">
      <w:pPr>
        <w:tabs>
          <w:tab w:val="left" w:pos="520"/>
          <w:tab w:val="left" w:pos="1950"/>
        </w:tabs>
        <w:spacing w:after="120"/>
        <w:rPr>
          <w:rFonts w:ascii="Times New Roman" w:hAnsi="Times New Roman" w:cs="Times New Roman"/>
          <w:b/>
          <w:bCs/>
          <w:sz w:val="24"/>
          <w:szCs w:val="24"/>
        </w:rPr>
      </w:pPr>
      <w:r w:rsidRPr="00E2624A">
        <w:rPr>
          <w:rFonts w:ascii="Times New Roman" w:hAnsi="Times New Roman" w:cs="Times New Roman"/>
          <w:b/>
          <w:bCs/>
          <w:sz w:val="24"/>
          <w:szCs w:val="24"/>
        </w:rPr>
        <w:br/>
      </w:r>
    </w:p>
    <w:p w:rsidR="007C4426" w:rsidRPr="00E2624A" w:rsidRDefault="007C4426" w:rsidP="007C4426">
      <w:pPr>
        <w:tabs>
          <w:tab w:val="left" w:pos="520"/>
          <w:tab w:val="left" w:pos="1950"/>
        </w:tabs>
        <w:spacing w:after="120"/>
        <w:rPr>
          <w:rFonts w:ascii="Times New Roman" w:hAnsi="Times New Roman" w:cs="Times New Roman"/>
          <w:b/>
          <w:bCs/>
          <w:sz w:val="24"/>
          <w:szCs w:val="24"/>
        </w:rPr>
      </w:pPr>
      <w:r w:rsidRPr="00E2624A">
        <w:rPr>
          <w:rFonts w:ascii="Times New Roman" w:hAnsi="Times New Roman" w:cs="Times New Roman"/>
          <w:b/>
          <w:bCs/>
          <w:sz w:val="24"/>
          <w:szCs w:val="24"/>
        </w:rPr>
        <w:t xml:space="preserve">Details of subpoena </w:t>
      </w:r>
    </w:p>
    <w:p w:rsidR="007C4426" w:rsidRPr="00E2624A" w:rsidRDefault="007C4426" w:rsidP="007C4426">
      <w:pPr>
        <w:pBdr>
          <w:top w:val="single" w:sz="12" w:space="1" w:color="auto"/>
        </w:pBdr>
        <w:tabs>
          <w:tab w:val="left" w:pos="650"/>
          <w:tab w:val="left" w:pos="1950"/>
        </w:tabs>
        <w:rPr>
          <w:rFonts w:ascii="Times New Roman" w:hAnsi="Times New Roman" w:cs="Times New Roman"/>
          <w:noProof/>
          <w:sz w:val="2"/>
          <w:szCs w:val="24"/>
          <w:lang w:val="en-US"/>
        </w:rPr>
      </w:pPr>
    </w:p>
    <w:p w:rsidR="007C4426" w:rsidRPr="00E2624A" w:rsidRDefault="007C4426" w:rsidP="007C4426">
      <w:pPr>
        <w:tabs>
          <w:tab w:val="left" w:pos="650"/>
          <w:tab w:val="left" w:pos="1950"/>
        </w:tabs>
        <w:spacing w:after="120"/>
        <w:jc w:val="both"/>
        <w:rPr>
          <w:rFonts w:ascii="Times New Roman" w:hAnsi="Times New Roman" w:cs="Times New Roman"/>
          <w:sz w:val="24"/>
          <w:szCs w:val="24"/>
        </w:rPr>
      </w:pPr>
      <w:r w:rsidRPr="00E2624A">
        <w:rPr>
          <w:rFonts w:ascii="Times New Roman" w:hAnsi="Times New Roman" w:cs="Times New Roman"/>
          <w:sz w:val="24"/>
          <w:szCs w:val="24"/>
        </w:rPr>
        <w:t>Date, time and place at which you must attend to give evidence, unless you receive notice of a later date or time from the issuing party, in which case the later date or time is substituted:</w:t>
      </w:r>
    </w:p>
    <w:p w:rsidR="007C4426" w:rsidRPr="00E2624A" w:rsidRDefault="007C4426" w:rsidP="007C4426">
      <w:pPr>
        <w:tabs>
          <w:tab w:val="left" w:pos="650"/>
          <w:tab w:val="left" w:pos="1276"/>
          <w:tab w:val="left" w:pos="2342"/>
          <w:tab w:val="left" w:pos="4536"/>
        </w:tabs>
        <w:spacing w:line="240" w:lineRule="auto"/>
        <w:ind w:left="650"/>
        <w:jc w:val="both"/>
        <w:rPr>
          <w:rFonts w:ascii="Times New Roman" w:hAnsi="Times New Roman" w:cs="Times New Roman"/>
        </w:rPr>
      </w:pPr>
    </w:p>
    <w:p w:rsidR="00FD460E" w:rsidRPr="00E2624A" w:rsidRDefault="00FD460E" w:rsidP="007C4426">
      <w:pPr>
        <w:tabs>
          <w:tab w:val="left" w:pos="650"/>
          <w:tab w:val="left" w:pos="1276"/>
          <w:tab w:val="left" w:pos="2342"/>
          <w:tab w:val="left" w:pos="4536"/>
        </w:tabs>
        <w:spacing w:line="240" w:lineRule="auto"/>
        <w:ind w:left="650"/>
        <w:jc w:val="both"/>
        <w:rPr>
          <w:rFonts w:ascii="Times New Roman" w:hAnsi="Times New Roman" w:cs="Times New Roman"/>
        </w:rPr>
      </w:pPr>
    </w:p>
    <w:p w:rsidR="007C4426" w:rsidRPr="00E2624A" w:rsidRDefault="007C4426" w:rsidP="007C4426">
      <w:pPr>
        <w:tabs>
          <w:tab w:val="left" w:pos="650"/>
          <w:tab w:val="left" w:pos="1276"/>
          <w:tab w:val="left" w:pos="2342"/>
          <w:tab w:val="left" w:pos="4536"/>
        </w:tabs>
        <w:spacing w:line="240" w:lineRule="auto"/>
        <w:ind w:left="650"/>
        <w:jc w:val="both"/>
        <w:rPr>
          <w:rFonts w:ascii="Times New Roman" w:hAnsi="Times New Roman" w:cs="Times New Roman"/>
          <w:szCs w:val="24"/>
        </w:rPr>
      </w:pPr>
      <w:r w:rsidRPr="00E2624A">
        <w:rPr>
          <w:rFonts w:ascii="Times New Roman" w:hAnsi="Times New Roman" w:cs="Times New Roman"/>
        </w:rPr>
        <w:t>Date:</w:t>
      </w:r>
      <w:r w:rsidRPr="00E2624A">
        <w:rPr>
          <w:rFonts w:ascii="Times New Roman" w:hAnsi="Times New Roman" w:cs="Times New Roman"/>
        </w:rPr>
        <w:tab/>
      </w:r>
    </w:p>
    <w:p w:rsidR="007C4426" w:rsidRPr="00E2624A" w:rsidRDefault="007C4426" w:rsidP="007C4426">
      <w:pPr>
        <w:tabs>
          <w:tab w:val="left" w:pos="650"/>
          <w:tab w:val="left" w:pos="1276"/>
          <w:tab w:val="left" w:pos="1560"/>
          <w:tab w:val="left" w:pos="2342"/>
          <w:tab w:val="left" w:pos="4536"/>
        </w:tabs>
        <w:spacing w:line="240" w:lineRule="auto"/>
        <w:ind w:left="650"/>
        <w:jc w:val="both"/>
        <w:rPr>
          <w:rFonts w:ascii="Times New Roman" w:hAnsi="Times New Roman" w:cs="Times New Roman"/>
          <w:b/>
          <w:szCs w:val="24"/>
        </w:rPr>
      </w:pPr>
      <w:r w:rsidRPr="00E2624A">
        <w:rPr>
          <w:rFonts w:ascii="Times New Roman" w:hAnsi="Times New Roman" w:cs="Times New Roman"/>
          <w:szCs w:val="24"/>
        </w:rPr>
        <w:lastRenderedPageBreak/>
        <w:t>Time:</w:t>
      </w:r>
      <w:r w:rsidRPr="00E2624A">
        <w:rPr>
          <w:rFonts w:ascii="Times New Roman" w:hAnsi="Times New Roman" w:cs="Times New Roman"/>
          <w:szCs w:val="24"/>
        </w:rPr>
        <w:tab/>
      </w:r>
    </w:p>
    <w:p w:rsidR="007C4426" w:rsidRPr="00E2624A" w:rsidRDefault="007C4426" w:rsidP="007C4426">
      <w:pPr>
        <w:tabs>
          <w:tab w:val="left" w:pos="650"/>
          <w:tab w:val="left" w:pos="1276"/>
          <w:tab w:val="left" w:pos="1950"/>
        </w:tabs>
        <w:spacing w:line="240" w:lineRule="auto"/>
        <w:rPr>
          <w:rFonts w:ascii="Times New Roman" w:hAnsi="Times New Roman" w:cs="Times New Roman"/>
          <w:b/>
          <w:sz w:val="24"/>
          <w:szCs w:val="24"/>
        </w:rPr>
      </w:pPr>
      <w:r w:rsidRPr="00E2624A">
        <w:rPr>
          <w:rFonts w:ascii="Times New Roman" w:hAnsi="Times New Roman" w:cs="Times New Roman"/>
          <w:sz w:val="24"/>
          <w:szCs w:val="24"/>
        </w:rPr>
        <w:tab/>
        <w:t xml:space="preserve">Place: </w:t>
      </w:r>
      <w:r w:rsidRPr="00B33F9B">
        <w:rPr>
          <w:rFonts w:ascii="Times New Roman" w:hAnsi="Times New Roman" w:cs="Times New Roman"/>
          <w:sz w:val="24"/>
          <w:szCs w:val="24"/>
        </w:rPr>
        <w:t>Supreme Court, Sir Samuel Way Building, 241-259 Victoria Square Adelaide</w:t>
      </w:r>
    </w:p>
    <w:p w:rsidR="007C4426" w:rsidRPr="00E2624A" w:rsidRDefault="007C4426" w:rsidP="007C4426">
      <w:pPr>
        <w:tabs>
          <w:tab w:val="left" w:pos="650"/>
          <w:tab w:val="left" w:pos="1276"/>
          <w:tab w:val="left" w:pos="1950"/>
        </w:tabs>
        <w:spacing w:before="240" w:line="240" w:lineRule="auto"/>
        <w:rPr>
          <w:rFonts w:ascii="Times New Roman" w:hAnsi="Times New Roman" w:cs="Times New Roman"/>
          <w:sz w:val="24"/>
          <w:szCs w:val="24"/>
        </w:rPr>
      </w:pPr>
      <w:r w:rsidRPr="00E2624A">
        <w:rPr>
          <w:rFonts w:ascii="Times New Roman" w:hAnsi="Times New Roman" w:cs="Times New Roman"/>
          <w:sz w:val="24"/>
          <w:szCs w:val="24"/>
        </w:rPr>
        <w:t>You must continue to attend from day to day unless excused by the Court or the person authorised to take evidence in this proceeding or until the hearing of the matter is completed.</w:t>
      </w:r>
    </w:p>
    <w:p w:rsidR="007C4426" w:rsidRPr="00E2624A" w:rsidRDefault="007C4426" w:rsidP="007C4426">
      <w:pPr>
        <w:spacing w:after="0" w:line="240" w:lineRule="auto"/>
        <w:rPr>
          <w:rFonts w:ascii="Times New Roman" w:hAnsi="Times New Roman" w:cs="Times New Roman"/>
          <w:b/>
          <w:bCs/>
          <w:sz w:val="24"/>
          <w:szCs w:val="24"/>
        </w:rPr>
      </w:pPr>
      <w:bookmarkStart w:id="4" w:name="_GoBack"/>
      <w:bookmarkEnd w:id="4"/>
      <w:r w:rsidRPr="00E2624A">
        <w:rPr>
          <w:rFonts w:ascii="Times New Roman" w:hAnsi="Times New Roman" w:cs="Times New Roman"/>
          <w:b/>
          <w:bCs/>
          <w:sz w:val="24"/>
          <w:szCs w:val="24"/>
        </w:rPr>
        <w:t>NOTES</w:t>
      </w:r>
    </w:p>
    <w:p w:rsidR="007C4426" w:rsidRPr="00E2624A" w:rsidRDefault="007C4426" w:rsidP="007C4426">
      <w:pPr>
        <w:tabs>
          <w:tab w:val="left" w:pos="520"/>
          <w:tab w:val="left" w:pos="1134"/>
          <w:tab w:val="left" w:pos="2342"/>
          <w:tab w:val="left" w:pos="4536"/>
        </w:tabs>
        <w:overflowPunct w:val="0"/>
        <w:autoSpaceDE w:val="0"/>
        <w:autoSpaceDN w:val="0"/>
        <w:adjustRightInd w:val="0"/>
        <w:spacing w:after="0" w:line="240" w:lineRule="auto"/>
        <w:jc w:val="both"/>
        <w:textAlignment w:val="baseline"/>
        <w:rPr>
          <w:rFonts w:ascii="Times New Roman" w:eastAsia="Arial" w:hAnsi="Times New Roman" w:cs="Times New Roman"/>
          <w:b/>
          <w:bCs/>
          <w:iCs/>
          <w:sz w:val="24"/>
          <w:szCs w:val="24"/>
        </w:rPr>
      </w:pPr>
    </w:p>
    <w:p w:rsidR="007C4426" w:rsidRPr="00E2624A" w:rsidRDefault="007C4426" w:rsidP="007C4426">
      <w:pPr>
        <w:tabs>
          <w:tab w:val="left" w:pos="520"/>
          <w:tab w:val="left" w:pos="1134"/>
          <w:tab w:val="left" w:pos="2342"/>
          <w:tab w:val="left" w:pos="4536"/>
        </w:tabs>
        <w:overflowPunct w:val="0"/>
        <w:autoSpaceDE w:val="0"/>
        <w:autoSpaceDN w:val="0"/>
        <w:adjustRightInd w:val="0"/>
        <w:spacing w:after="0" w:line="240" w:lineRule="auto"/>
        <w:jc w:val="both"/>
        <w:textAlignment w:val="baseline"/>
        <w:rPr>
          <w:rFonts w:ascii="Times New Roman" w:eastAsia="Arial" w:hAnsi="Times New Roman" w:cs="Times New Roman"/>
          <w:b/>
          <w:bCs/>
          <w:iCs/>
          <w:sz w:val="24"/>
          <w:szCs w:val="24"/>
        </w:rPr>
      </w:pPr>
      <w:r w:rsidRPr="00E2624A">
        <w:rPr>
          <w:rFonts w:ascii="Times New Roman" w:eastAsia="Arial" w:hAnsi="Times New Roman" w:cs="Times New Roman"/>
          <w:b/>
          <w:bCs/>
          <w:iCs/>
          <w:sz w:val="24"/>
          <w:szCs w:val="24"/>
        </w:rPr>
        <w:t>Last day for service</w:t>
      </w:r>
    </w:p>
    <w:p w:rsidR="007C4426" w:rsidRPr="00E2624A" w:rsidRDefault="007C4426" w:rsidP="00B33F9B">
      <w:pPr>
        <w:tabs>
          <w:tab w:val="left" w:pos="520"/>
          <w:tab w:val="left" w:pos="1134"/>
          <w:tab w:val="left" w:pos="2342"/>
          <w:tab w:val="left" w:pos="4536"/>
        </w:tabs>
        <w:overflowPunct w:val="0"/>
        <w:autoSpaceDE w:val="0"/>
        <w:autoSpaceDN w:val="0"/>
        <w:adjustRightInd w:val="0"/>
        <w:spacing w:after="0" w:line="240" w:lineRule="auto"/>
        <w:ind w:left="520" w:hanging="520"/>
        <w:jc w:val="both"/>
        <w:textAlignment w:val="baseline"/>
        <w:rPr>
          <w:rFonts w:ascii="Times New Roman" w:eastAsia="Arial" w:hAnsi="Times New Roman" w:cs="Times New Roman"/>
          <w:bCs/>
          <w:iCs/>
          <w:sz w:val="24"/>
          <w:szCs w:val="24"/>
        </w:rPr>
      </w:pPr>
      <w:r w:rsidRPr="00E2624A">
        <w:rPr>
          <w:rFonts w:ascii="Times New Roman" w:eastAsia="Arial" w:hAnsi="Times New Roman" w:cs="Times New Roman"/>
          <w:bCs/>
          <w:iCs/>
          <w:sz w:val="24"/>
          <w:szCs w:val="24"/>
        </w:rPr>
        <w:t>1.</w:t>
      </w:r>
      <w:r w:rsidRPr="00E2624A">
        <w:rPr>
          <w:rFonts w:ascii="Times New Roman" w:eastAsia="Arial" w:hAnsi="Times New Roman" w:cs="Times New Roman"/>
          <w:bCs/>
          <w:iCs/>
          <w:sz w:val="24"/>
          <w:szCs w:val="24"/>
        </w:rPr>
        <w:tab/>
        <w:t>You need not comply with the subpoena unless it is served on you on or before the date specified in the subpoena as the last date for service of the subpoena.</w:t>
      </w:r>
    </w:p>
    <w:p w:rsidR="007C4426" w:rsidRPr="00E2624A" w:rsidRDefault="007C4426" w:rsidP="007C4426">
      <w:pPr>
        <w:tabs>
          <w:tab w:val="left" w:pos="520"/>
          <w:tab w:val="left" w:pos="1134"/>
          <w:tab w:val="left" w:pos="2342"/>
          <w:tab w:val="left" w:pos="4536"/>
        </w:tabs>
        <w:overflowPunct w:val="0"/>
        <w:autoSpaceDE w:val="0"/>
        <w:autoSpaceDN w:val="0"/>
        <w:adjustRightInd w:val="0"/>
        <w:spacing w:after="0" w:line="240" w:lineRule="auto"/>
        <w:jc w:val="both"/>
        <w:textAlignment w:val="baseline"/>
        <w:rPr>
          <w:rFonts w:ascii="Times New Roman" w:eastAsia="Arial" w:hAnsi="Times New Roman" w:cs="Times New Roman"/>
          <w:b/>
          <w:bCs/>
          <w:iCs/>
          <w:sz w:val="24"/>
          <w:szCs w:val="24"/>
        </w:rPr>
      </w:pPr>
    </w:p>
    <w:p w:rsidR="007C4426" w:rsidRPr="00E2624A" w:rsidRDefault="007C4426" w:rsidP="007C4426">
      <w:pPr>
        <w:tabs>
          <w:tab w:val="left" w:pos="520"/>
          <w:tab w:val="left" w:pos="1134"/>
          <w:tab w:val="left" w:pos="2342"/>
          <w:tab w:val="left" w:pos="4536"/>
        </w:tabs>
        <w:overflowPunct w:val="0"/>
        <w:autoSpaceDE w:val="0"/>
        <w:autoSpaceDN w:val="0"/>
        <w:adjustRightInd w:val="0"/>
        <w:spacing w:after="0" w:line="240" w:lineRule="auto"/>
        <w:jc w:val="both"/>
        <w:textAlignment w:val="baseline"/>
        <w:rPr>
          <w:rFonts w:ascii="Times New Roman" w:eastAsia="Arial" w:hAnsi="Times New Roman" w:cs="Times New Roman"/>
          <w:b/>
          <w:bCs/>
          <w:iCs/>
          <w:sz w:val="24"/>
          <w:szCs w:val="24"/>
        </w:rPr>
      </w:pPr>
      <w:r w:rsidRPr="00E2624A">
        <w:rPr>
          <w:rFonts w:ascii="Times New Roman" w:eastAsia="Arial" w:hAnsi="Times New Roman" w:cs="Times New Roman"/>
          <w:b/>
          <w:bCs/>
          <w:iCs/>
          <w:sz w:val="24"/>
          <w:szCs w:val="24"/>
        </w:rPr>
        <w:t>Informal service</w:t>
      </w:r>
    </w:p>
    <w:p w:rsidR="007C4426" w:rsidRPr="00E2624A" w:rsidRDefault="007C4426" w:rsidP="007C4426">
      <w:pPr>
        <w:tabs>
          <w:tab w:val="left" w:pos="520"/>
          <w:tab w:val="left" w:pos="1134"/>
          <w:tab w:val="left" w:pos="2342"/>
          <w:tab w:val="left" w:pos="4536"/>
        </w:tabs>
        <w:overflowPunct w:val="0"/>
        <w:autoSpaceDE w:val="0"/>
        <w:autoSpaceDN w:val="0"/>
        <w:adjustRightInd w:val="0"/>
        <w:spacing w:after="0" w:line="240" w:lineRule="auto"/>
        <w:ind w:left="516" w:hanging="516"/>
        <w:jc w:val="both"/>
        <w:textAlignment w:val="baseline"/>
        <w:rPr>
          <w:rFonts w:ascii="Times New Roman" w:eastAsia="Arial" w:hAnsi="Times New Roman" w:cs="Times New Roman"/>
          <w:bCs/>
          <w:iCs/>
          <w:sz w:val="24"/>
          <w:szCs w:val="24"/>
        </w:rPr>
      </w:pPr>
      <w:r w:rsidRPr="00E2624A">
        <w:rPr>
          <w:rFonts w:ascii="Times New Roman" w:eastAsia="Arial" w:hAnsi="Times New Roman" w:cs="Times New Roman"/>
          <w:bCs/>
          <w:iCs/>
          <w:sz w:val="24"/>
          <w:szCs w:val="24"/>
        </w:rPr>
        <w:t>2.</w:t>
      </w:r>
      <w:r w:rsidRPr="00E2624A">
        <w:rPr>
          <w:rFonts w:ascii="Times New Roman" w:eastAsia="Arial" w:hAnsi="Times New Roman" w:cs="Times New Roman"/>
          <w:bCs/>
          <w:iCs/>
          <w:sz w:val="24"/>
          <w:szCs w:val="24"/>
        </w:rPr>
        <w:tab/>
        <w:t>Even if this subpoena has not been served personally on you, you must, nevertheless, comply with its requirements, if you have, by the last date for service of the subpoena, actual knowledge of the subpoena and of its requirements.</w:t>
      </w:r>
    </w:p>
    <w:p w:rsidR="007C4426" w:rsidRPr="00E2624A" w:rsidRDefault="007C4426" w:rsidP="007C4426">
      <w:pPr>
        <w:tabs>
          <w:tab w:val="left" w:pos="520"/>
          <w:tab w:val="left" w:pos="1134"/>
          <w:tab w:val="left" w:pos="2342"/>
          <w:tab w:val="left" w:pos="4536"/>
        </w:tabs>
        <w:overflowPunct w:val="0"/>
        <w:autoSpaceDE w:val="0"/>
        <w:autoSpaceDN w:val="0"/>
        <w:adjustRightInd w:val="0"/>
        <w:spacing w:after="0" w:line="240" w:lineRule="auto"/>
        <w:ind w:left="516" w:hanging="516"/>
        <w:jc w:val="both"/>
        <w:textAlignment w:val="baseline"/>
        <w:rPr>
          <w:rFonts w:ascii="Times New Roman" w:eastAsia="Arial" w:hAnsi="Times New Roman" w:cs="Times New Roman"/>
          <w:bCs/>
          <w:iCs/>
          <w:sz w:val="24"/>
          <w:szCs w:val="24"/>
        </w:rPr>
      </w:pPr>
    </w:p>
    <w:p w:rsidR="007C4426" w:rsidRPr="00E2624A" w:rsidRDefault="007C4426" w:rsidP="007C4426">
      <w:pPr>
        <w:tabs>
          <w:tab w:val="left" w:pos="520"/>
          <w:tab w:val="left" w:pos="1134"/>
          <w:tab w:val="left" w:pos="2342"/>
          <w:tab w:val="left" w:pos="4536"/>
        </w:tabs>
        <w:overflowPunct w:val="0"/>
        <w:autoSpaceDE w:val="0"/>
        <w:autoSpaceDN w:val="0"/>
        <w:adjustRightInd w:val="0"/>
        <w:spacing w:after="0" w:line="240" w:lineRule="auto"/>
        <w:jc w:val="both"/>
        <w:textAlignment w:val="baseline"/>
        <w:rPr>
          <w:rFonts w:ascii="Times New Roman" w:hAnsi="Times New Roman" w:cs="Times New Roman"/>
          <w:b/>
          <w:bCs/>
          <w:iCs/>
          <w:sz w:val="24"/>
          <w:szCs w:val="24"/>
        </w:rPr>
      </w:pPr>
      <w:r w:rsidRPr="00E2624A">
        <w:rPr>
          <w:rFonts w:ascii="Times New Roman" w:hAnsi="Times New Roman" w:cs="Times New Roman"/>
          <w:b/>
          <w:bCs/>
          <w:iCs/>
          <w:sz w:val="24"/>
          <w:szCs w:val="24"/>
        </w:rPr>
        <w:t>Addressee a corporation</w:t>
      </w:r>
    </w:p>
    <w:p w:rsidR="007C4426" w:rsidRPr="00E2624A" w:rsidRDefault="007C4426" w:rsidP="007C4426">
      <w:pPr>
        <w:tabs>
          <w:tab w:val="left" w:pos="520"/>
        </w:tabs>
        <w:spacing w:line="240" w:lineRule="auto"/>
        <w:ind w:left="520" w:hanging="520"/>
        <w:rPr>
          <w:rFonts w:ascii="Times New Roman" w:hAnsi="Times New Roman" w:cs="Times New Roman"/>
          <w:iCs/>
          <w:sz w:val="24"/>
          <w:szCs w:val="24"/>
        </w:rPr>
      </w:pPr>
      <w:r w:rsidRPr="00E2624A">
        <w:rPr>
          <w:rFonts w:ascii="Times New Roman" w:hAnsi="Times New Roman" w:cs="Times New Roman"/>
          <w:iCs/>
          <w:sz w:val="24"/>
          <w:szCs w:val="24"/>
        </w:rPr>
        <w:t>3.</w:t>
      </w:r>
      <w:r w:rsidRPr="00E2624A">
        <w:rPr>
          <w:rFonts w:ascii="Times New Roman" w:hAnsi="Times New Roman" w:cs="Times New Roman"/>
          <w:iCs/>
          <w:sz w:val="24"/>
          <w:szCs w:val="24"/>
        </w:rPr>
        <w:tab/>
        <w:t>If the subpoena is addressed to a corporation, the corporation must comply with the subpoena by its appropriate or proper officer.</w:t>
      </w:r>
    </w:p>
    <w:p w:rsidR="007C4426" w:rsidRPr="00E2624A" w:rsidRDefault="007C4426" w:rsidP="007C4426">
      <w:pPr>
        <w:tabs>
          <w:tab w:val="left" w:pos="520"/>
          <w:tab w:val="left" w:pos="1134"/>
          <w:tab w:val="left" w:pos="2342"/>
          <w:tab w:val="left" w:pos="4536"/>
        </w:tabs>
        <w:overflowPunct w:val="0"/>
        <w:autoSpaceDE w:val="0"/>
        <w:autoSpaceDN w:val="0"/>
        <w:adjustRightInd w:val="0"/>
        <w:spacing w:after="0" w:line="240" w:lineRule="auto"/>
        <w:jc w:val="both"/>
        <w:textAlignment w:val="baseline"/>
        <w:rPr>
          <w:rFonts w:ascii="Times New Roman" w:eastAsia="Arial" w:hAnsi="Times New Roman" w:cs="Times New Roman"/>
          <w:b/>
          <w:bCs/>
          <w:iCs/>
          <w:sz w:val="24"/>
          <w:szCs w:val="24"/>
        </w:rPr>
      </w:pPr>
      <w:r w:rsidRPr="00E2624A">
        <w:rPr>
          <w:rFonts w:ascii="Times New Roman" w:eastAsia="Arial" w:hAnsi="Times New Roman" w:cs="Times New Roman"/>
          <w:b/>
          <w:bCs/>
          <w:iCs/>
          <w:sz w:val="24"/>
          <w:szCs w:val="24"/>
        </w:rPr>
        <w:t>Conduct money</w:t>
      </w:r>
    </w:p>
    <w:p w:rsidR="007C4426" w:rsidRPr="00E2624A" w:rsidRDefault="007C4426" w:rsidP="007C4426">
      <w:pPr>
        <w:tabs>
          <w:tab w:val="left" w:pos="520"/>
          <w:tab w:val="left" w:pos="1134"/>
          <w:tab w:val="left" w:pos="2342"/>
          <w:tab w:val="left" w:pos="4536"/>
        </w:tabs>
        <w:overflowPunct w:val="0"/>
        <w:autoSpaceDE w:val="0"/>
        <w:autoSpaceDN w:val="0"/>
        <w:adjustRightInd w:val="0"/>
        <w:spacing w:after="0" w:line="240" w:lineRule="auto"/>
        <w:ind w:left="516" w:hanging="516"/>
        <w:jc w:val="both"/>
        <w:textAlignment w:val="baseline"/>
        <w:rPr>
          <w:rFonts w:ascii="Times New Roman" w:hAnsi="Times New Roman" w:cs="Times New Roman"/>
          <w:iCs/>
          <w:sz w:val="24"/>
          <w:szCs w:val="24"/>
        </w:rPr>
      </w:pPr>
      <w:r w:rsidRPr="00E2624A">
        <w:rPr>
          <w:rFonts w:ascii="Times New Roman" w:eastAsia="Arial" w:hAnsi="Times New Roman" w:cs="Times New Roman"/>
          <w:bCs/>
          <w:iCs/>
          <w:sz w:val="24"/>
          <w:szCs w:val="24"/>
        </w:rPr>
        <w:t>4.</w:t>
      </w:r>
      <w:r w:rsidRPr="00E2624A">
        <w:rPr>
          <w:rFonts w:ascii="Times New Roman" w:eastAsia="Arial" w:hAnsi="Times New Roman" w:cs="Times New Roman"/>
          <w:bCs/>
          <w:iCs/>
          <w:sz w:val="24"/>
          <w:szCs w:val="24"/>
        </w:rPr>
        <w:tab/>
        <w:t>You need not comply with the subpoena in so far as it requires you to attend to give</w:t>
      </w:r>
      <w:r w:rsidRPr="00E2624A">
        <w:rPr>
          <w:rFonts w:ascii="Times New Roman" w:hAnsi="Times New Roman" w:cs="Times New Roman"/>
          <w:iCs/>
          <w:sz w:val="24"/>
          <w:szCs w:val="24"/>
        </w:rPr>
        <w:t xml:space="preserve"> evidence unless conduct money sufficient to meet your reasonable expenses of attending as required by the subpoena is handed or tendered to you a reasonable time before the date on which your attendance is required.</w:t>
      </w:r>
    </w:p>
    <w:p w:rsidR="007C4426" w:rsidRPr="00E2624A" w:rsidRDefault="007C4426" w:rsidP="007C4426">
      <w:pPr>
        <w:tabs>
          <w:tab w:val="left" w:pos="520"/>
          <w:tab w:val="left" w:pos="1134"/>
          <w:tab w:val="left" w:pos="2342"/>
          <w:tab w:val="left" w:pos="4536"/>
        </w:tabs>
        <w:overflowPunct w:val="0"/>
        <w:autoSpaceDE w:val="0"/>
        <w:autoSpaceDN w:val="0"/>
        <w:adjustRightInd w:val="0"/>
        <w:spacing w:after="0" w:line="240" w:lineRule="auto"/>
        <w:jc w:val="both"/>
        <w:textAlignment w:val="baseline"/>
        <w:rPr>
          <w:rFonts w:ascii="Times New Roman" w:hAnsi="Times New Roman" w:cs="Times New Roman"/>
          <w:iCs/>
          <w:color w:val="8496B0" w:themeColor="text2" w:themeTint="99"/>
          <w:sz w:val="24"/>
          <w:szCs w:val="24"/>
        </w:rPr>
      </w:pPr>
    </w:p>
    <w:p w:rsidR="007C4426" w:rsidRPr="00E2624A" w:rsidRDefault="007C4426" w:rsidP="007C4426">
      <w:pPr>
        <w:tabs>
          <w:tab w:val="left" w:pos="520"/>
          <w:tab w:val="left" w:pos="1134"/>
          <w:tab w:val="left" w:pos="2342"/>
          <w:tab w:val="left" w:pos="4536"/>
        </w:tabs>
        <w:overflowPunct w:val="0"/>
        <w:autoSpaceDE w:val="0"/>
        <w:autoSpaceDN w:val="0"/>
        <w:adjustRightInd w:val="0"/>
        <w:spacing w:after="0" w:line="240" w:lineRule="auto"/>
        <w:jc w:val="both"/>
        <w:textAlignment w:val="baseline"/>
        <w:rPr>
          <w:rFonts w:ascii="Times New Roman" w:hAnsi="Times New Roman" w:cs="Times New Roman"/>
          <w:b/>
          <w:bCs/>
          <w:iCs/>
          <w:sz w:val="24"/>
          <w:szCs w:val="24"/>
        </w:rPr>
      </w:pPr>
      <w:r w:rsidRPr="00E2624A">
        <w:rPr>
          <w:rFonts w:ascii="Times New Roman" w:hAnsi="Times New Roman" w:cs="Times New Roman"/>
          <w:b/>
          <w:bCs/>
          <w:iCs/>
          <w:sz w:val="24"/>
          <w:szCs w:val="24"/>
        </w:rPr>
        <w:t>Applications in relation to subpoena</w:t>
      </w:r>
    </w:p>
    <w:p w:rsidR="007C4426" w:rsidRPr="00E2624A" w:rsidRDefault="007C4426" w:rsidP="007C4426">
      <w:pPr>
        <w:tabs>
          <w:tab w:val="left" w:pos="520"/>
        </w:tabs>
        <w:spacing w:line="240" w:lineRule="auto"/>
        <w:ind w:left="520" w:hanging="520"/>
        <w:rPr>
          <w:rFonts w:ascii="Times New Roman" w:hAnsi="Times New Roman" w:cs="Times New Roman"/>
          <w:iCs/>
          <w:sz w:val="24"/>
          <w:szCs w:val="24"/>
        </w:rPr>
      </w:pPr>
      <w:r w:rsidRPr="00E2624A">
        <w:rPr>
          <w:rFonts w:ascii="Times New Roman" w:hAnsi="Times New Roman" w:cs="Times New Roman"/>
          <w:iCs/>
          <w:sz w:val="24"/>
          <w:szCs w:val="24"/>
        </w:rPr>
        <w:t>5.</w:t>
      </w:r>
      <w:r w:rsidRPr="00E2624A">
        <w:rPr>
          <w:rFonts w:ascii="Times New Roman" w:hAnsi="Times New Roman" w:cs="Times New Roman"/>
          <w:iCs/>
          <w:sz w:val="24"/>
          <w:szCs w:val="24"/>
        </w:rPr>
        <w:tab/>
        <w:t>You have the right to apply to the Court:</w:t>
      </w:r>
    </w:p>
    <w:p w:rsidR="007C4426" w:rsidRPr="00E2624A" w:rsidRDefault="007C4426" w:rsidP="007C4426">
      <w:pPr>
        <w:tabs>
          <w:tab w:val="left" w:pos="520"/>
        </w:tabs>
        <w:spacing w:line="240" w:lineRule="auto"/>
        <w:ind w:left="1040" w:hanging="520"/>
        <w:rPr>
          <w:rFonts w:ascii="Times New Roman" w:hAnsi="Times New Roman" w:cs="Times New Roman"/>
          <w:iCs/>
          <w:sz w:val="24"/>
          <w:szCs w:val="24"/>
        </w:rPr>
      </w:pPr>
      <w:r w:rsidRPr="00E2624A">
        <w:rPr>
          <w:rFonts w:ascii="Times New Roman" w:hAnsi="Times New Roman" w:cs="Times New Roman"/>
          <w:iCs/>
          <w:sz w:val="24"/>
          <w:szCs w:val="24"/>
        </w:rPr>
        <w:t>(a)</w:t>
      </w:r>
      <w:r w:rsidRPr="00E2624A">
        <w:rPr>
          <w:rFonts w:ascii="Times New Roman" w:hAnsi="Times New Roman" w:cs="Times New Roman"/>
          <w:iCs/>
          <w:sz w:val="24"/>
          <w:szCs w:val="24"/>
        </w:rPr>
        <w:tab/>
        <w:t>for an order setting aside the subpoena (or a part of it) or for relief in respect of the subpoena; and</w:t>
      </w:r>
    </w:p>
    <w:p w:rsidR="007C4426" w:rsidRPr="00E2624A" w:rsidRDefault="007C4426" w:rsidP="007C4426">
      <w:pPr>
        <w:tabs>
          <w:tab w:val="left" w:pos="520"/>
        </w:tabs>
        <w:spacing w:line="240" w:lineRule="auto"/>
        <w:ind w:left="1040" w:hanging="520"/>
        <w:rPr>
          <w:rFonts w:ascii="Times New Roman" w:hAnsi="Times New Roman" w:cs="Times New Roman"/>
          <w:iCs/>
          <w:sz w:val="24"/>
          <w:szCs w:val="24"/>
        </w:rPr>
      </w:pPr>
      <w:r w:rsidRPr="00E2624A">
        <w:rPr>
          <w:rFonts w:ascii="Times New Roman" w:hAnsi="Times New Roman" w:cs="Times New Roman"/>
          <w:iCs/>
          <w:sz w:val="24"/>
          <w:szCs w:val="24"/>
        </w:rPr>
        <w:t>(b)</w:t>
      </w:r>
      <w:r w:rsidRPr="00E2624A">
        <w:rPr>
          <w:rFonts w:ascii="Times New Roman" w:hAnsi="Times New Roman" w:cs="Times New Roman"/>
          <w:iCs/>
          <w:sz w:val="24"/>
          <w:szCs w:val="24"/>
        </w:rPr>
        <w:tab/>
        <w:t>for an order with respect to your claim for privilege, public interest immunity or confidentiality in relation to any document or thing the subject of the subpoena.</w:t>
      </w:r>
    </w:p>
    <w:p w:rsidR="007C4426" w:rsidRPr="00E2624A" w:rsidRDefault="007C4426" w:rsidP="007C4426">
      <w:pPr>
        <w:tabs>
          <w:tab w:val="left" w:pos="520"/>
          <w:tab w:val="left" w:pos="1134"/>
          <w:tab w:val="left" w:pos="2342"/>
          <w:tab w:val="left" w:pos="4536"/>
        </w:tabs>
        <w:overflowPunct w:val="0"/>
        <w:autoSpaceDE w:val="0"/>
        <w:autoSpaceDN w:val="0"/>
        <w:adjustRightInd w:val="0"/>
        <w:spacing w:after="0" w:line="240" w:lineRule="auto"/>
        <w:jc w:val="both"/>
        <w:textAlignment w:val="baseline"/>
        <w:rPr>
          <w:rFonts w:ascii="Times New Roman" w:hAnsi="Times New Roman" w:cs="Times New Roman"/>
          <w:b/>
          <w:bCs/>
          <w:iCs/>
          <w:sz w:val="24"/>
          <w:szCs w:val="24"/>
        </w:rPr>
      </w:pPr>
      <w:r w:rsidRPr="00E2624A">
        <w:rPr>
          <w:rFonts w:ascii="Times New Roman" w:hAnsi="Times New Roman" w:cs="Times New Roman"/>
          <w:b/>
          <w:bCs/>
          <w:iCs/>
          <w:sz w:val="24"/>
          <w:szCs w:val="24"/>
        </w:rPr>
        <w:t>Loss or expense of compliance</w:t>
      </w:r>
    </w:p>
    <w:p w:rsidR="007C4426" w:rsidRPr="00E2624A" w:rsidRDefault="007C4426" w:rsidP="007C4426">
      <w:pPr>
        <w:tabs>
          <w:tab w:val="left" w:pos="520"/>
        </w:tabs>
        <w:spacing w:line="240" w:lineRule="auto"/>
        <w:ind w:left="520" w:hanging="520"/>
        <w:rPr>
          <w:rFonts w:ascii="Times New Roman" w:hAnsi="Times New Roman" w:cs="Times New Roman"/>
          <w:iCs/>
          <w:sz w:val="24"/>
          <w:szCs w:val="24"/>
        </w:rPr>
      </w:pPr>
      <w:r w:rsidRPr="00E2624A">
        <w:rPr>
          <w:rFonts w:ascii="Times New Roman" w:hAnsi="Times New Roman" w:cs="Times New Roman"/>
          <w:iCs/>
          <w:sz w:val="24"/>
          <w:szCs w:val="24"/>
        </w:rPr>
        <w:t>6.</w:t>
      </w:r>
      <w:r w:rsidRPr="00E2624A">
        <w:rPr>
          <w:rFonts w:ascii="Times New Roman" w:hAnsi="Times New Roman" w:cs="Times New Roman"/>
          <w:iCs/>
          <w:sz w:val="24"/>
          <w:szCs w:val="24"/>
        </w:rPr>
        <w:tab/>
        <w:t>You may apply to the Court for an order that the issuing party pay an amount (in addition to conduct money and any witness’s expenses) in respect of the loss or expense, including legal costs, reasonably incurred in complying with the subpoena.</w:t>
      </w:r>
    </w:p>
    <w:p w:rsidR="007C4426" w:rsidRPr="00E2624A" w:rsidRDefault="007C4426" w:rsidP="007C4426">
      <w:pPr>
        <w:tabs>
          <w:tab w:val="left" w:pos="520"/>
          <w:tab w:val="left" w:pos="1134"/>
          <w:tab w:val="left" w:pos="2342"/>
          <w:tab w:val="left" w:pos="4536"/>
        </w:tabs>
        <w:overflowPunct w:val="0"/>
        <w:autoSpaceDE w:val="0"/>
        <w:autoSpaceDN w:val="0"/>
        <w:adjustRightInd w:val="0"/>
        <w:spacing w:after="0" w:line="240" w:lineRule="auto"/>
        <w:jc w:val="both"/>
        <w:textAlignment w:val="baseline"/>
        <w:rPr>
          <w:rFonts w:ascii="Times New Roman" w:hAnsi="Times New Roman" w:cs="Times New Roman"/>
          <w:b/>
          <w:bCs/>
          <w:iCs/>
          <w:sz w:val="24"/>
          <w:szCs w:val="24"/>
        </w:rPr>
      </w:pPr>
      <w:r w:rsidRPr="00E2624A">
        <w:rPr>
          <w:rFonts w:ascii="Times New Roman" w:hAnsi="Times New Roman" w:cs="Times New Roman"/>
          <w:b/>
          <w:bCs/>
          <w:iCs/>
          <w:sz w:val="24"/>
          <w:szCs w:val="24"/>
        </w:rPr>
        <w:t>Contempt of court – arrest</w:t>
      </w:r>
    </w:p>
    <w:p w:rsidR="007C4426" w:rsidRPr="00E2624A" w:rsidRDefault="007C4426" w:rsidP="007C4426">
      <w:pPr>
        <w:tabs>
          <w:tab w:val="left" w:pos="520"/>
        </w:tabs>
        <w:spacing w:line="240" w:lineRule="auto"/>
        <w:ind w:left="520" w:hanging="520"/>
        <w:rPr>
          <w:rFonts w:ascii="Times New Roman" w:hAnsi="Times New Roman" w:cs="Times New Roman"/>
          <w:iCs/>
          <w:sz w:val="24"/>
          <w:szCs w:val="24"/>
        </w:rPr>
      </w:pPr>
      <w:r w:rsidRPr="00E2624A">
        <w:rPr>
          <w:rFonts w:ascii="Times New Roman" w:hAnsi="Times New Roman" w:cs="Times New Roman"/>
          <w:iCs/>
          <w:sz w:val="24"/>
          <w:szCs w:val="24"/>
        </w:rPr>
        <w:t>7.</w:t>
      </w:r>
      <w:r w:rsidRPr="00E2624A">
        <w:rPr>
          <w:rFonts w:ascii="Times New Roman" w:hAnsi="Times New Roman" w:cs="Times New Roman"/>
          <w:iCs/>
          <w:sz w:val="24"/>
          <w:szCs w:val="24"/>
        </w:rPr>
        <w:tab/>
        <w:t>Failure to comply with a subpoena without lawful excuse is a contempt of court and may be dealt with accordingly.</w:t>
      </w:r>
    </w:p>
    <w:p w:rsidR="007C4426" w:rsidRPr="00E2624A" w:rsidRDefault="007C4426" w:rsidP="007C4426">
      <w:pPr>
        <w:tabs>
          <w:tab w:val="left" w:pos="520"/>
        </w:tabs>
        <w:spacing w:line="240" w:lineRule="auto"/>
        <w:ind w:left="520" w:hanging="520"/>
        <w:jc w:val="both"/>
        <w:rPr>
          <w:rFonts w:ascii="Times New Roman" w:hAnsi="Times New Roman" w:cs="Times New Roman"/>
          <w:iCs/>
          <w:sz w:val="24"/>
          <w:szCs w:val="24"/>
        </w:rPr>
      </w:pPr>
      <w:r w:rsidRPr="00E2624A">
        <w:rPr>
          <w:rFonts w:ascii="Times New Roman" w:hAnsi="Times New Roman" w:cs="Times New Roman"/>
          <w:iCs/>
          <w:sz w:val="24"/>
          <w:szCs w:val="24"/>
        </w:rPr>
        <w:t>8.</w:t>
      </w:r>
      <w:r w:rsidRPr="00E2624A">
        <w:rPr>
          <w:rFonts w:ascii="Times New Roman" w:hAnsi="Times New Roman" w:cs="Times New Roman"/>
          <w:iCs/>
          <w:sz w:val="24"/>
          <w:szCs w:val="24"/>
        </w:rPr>
        <w:tab/>
        <w:t>Note 7 is without prejudice to any power of the Court under any rules of the Court (including any rules of the Court providing for the arrest of an addressee who defaults in attendance in accordance with a subpoena) or otherwise, to enforce compliance with a subpoena.</w:t>
      </w:r>
    </w:p>
    <w:p w:rsidR="007C4426" w:rsidRPr="00E2624A" w:rsidRDefault="007C4426" w:rsidP="007C4426">
      <w:pPr>
        <w:tabs>
          <w:tab w:val="right" w:leader="dot" w:pos="8931"/>
        </w:tabs>
        <w:rPr>
          <w:rFonts w:ascii="Times New Roman" w:hAnsi="Times New Roman" w:cs="Times New Roman"/>
          <w:sz w:val="24"/>
        </w:rPr>
      </w:pPr>
    </w:p>
    <w:p w:rsidR="007C4426" w:rsidRPr="00E2624A" w:rsidRDefault="007C4426" w:rsidP="007C4426">
      <w:pPr>
        <w:spacing w:line="240" w:lineRule="auto"/>
        <w:jc w:val="center"/>
        <w:rPr>
          <w:rFonts w:ascii="Times New Roman" w:hAnsi="Times New Roman" w:cs="Times New Roman"/>
          <w:i/>
          <w:sz w:val="24"/>
        </w:rPr>
      </w:pPr>
      <w:r w:rsidRPr="00E2624A">
        <w:rPr>
          <w:rFonts w:ascii="Times New Roman" w:hAnsi="Times New Roman" w:cs="Times New Roman"/>
        </w:rPr>
        <w:t xml:space="preserve">For more information regarding attending Court, Court services and translation services visit </w:t>
      </w:r>
      <w:hyperlink r:id="rId5" w:history="1">
        <w:r w:rsidRPr="00E2624A">
          <w:rPr>
            <w:rStyle w:val="Hyperlink"/>
            <w:rFonts w:ascii="Times New Roman" w:hAnsi="Times New Roman" w:cs="Times New Roman"/>
          </w:rPr>
          <w:t>www.courts.sa.gov.au</w:t>
        </w:r>
      </w:hyperlink>
    </w:p>
    <w:sectPr w:rsidR="007C4426" w:rsidRPr="00E2624A" w:rsidSect="00614051">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2752"/>
    <w:multiLevelType w:val="hybridMultilevel"/>
    <w:tmpl w:val="A2620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334427"/>
    <w:multiLevelType w:val="hybridMultilevel"/>
    <w:tmpl w:val="A6B888F8"/>
    <w:lvl w:ilvl="0" w:tplc="0409000F">
      <w:start w:val="1"/>
      <w:numFmt w:val="decimal"/>
      <w:lvlText w:val="%1."/>
      <w:lvlJc w:val="left"/>
      <w:pPr>
        <w:ind w:left="1245" w:hanging="360"/>
      </w:p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 w15:restartNumberingAfterBreak="0">
    <w:nsid w:val="033C51E8"/>
    <w:multiLevelType w:val="hybridMultilevel"/>
    <w:tmpl w:val="21B6BF8C"/>
    <w:lvl w:ilvl="0" w:tplc="A42E20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83A4F"/>
    <w:multiLevelType w:val="hybridMultilevel"/>
    <w:tmpl w:val="22209112"/>
    <w:lvl w:ilvl="0" w:tplc="F74A97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0621DC"/>
    <w:multiLevelType w:val="hybridMultilevel"/>
    <w:tmpl w:val="363E6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3364C"/>
    <w:multiLevelType w:val="hybridMultilevel"/>
    <w:tmpl w:val="8E2A8C8E"/>
    <w:lvl w:ilvl="0" w:tplc="7A5C7FCA">
      <w:start w:val="1"/>
      <w:numFmt w:val="lowerLetter"/>
      <w:lvlText w:val="(%1)"/>
      <w:lvlJc w:val="left"/>
      <w:pPr>
        <w:ind w:left="990" w:hanging="465"/>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6" w15:restartNumberingAfterBreak="0">
    <w:nsid w:val="0C1C4AFF"/>
    <w:multiLevelType w:val="hybridMultilevel"/>
    <w:tmpl w:val="54C0E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618A7"/>
    <w:multiLevelType w:val="hybridMultilevel"/>
    <w:tmpl w:val="9CBED0F0"/>
    <w:lvl w:ilvl="0" w:tplc="1CF0700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D038EB"/>
    <w:multiLevelType w:val="hybridMultilevel"/>
    <w:tmpl w:val="7EA63D04"/>
    <w:lvl w:ilvl="0" w:tplc="F74A97A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1E6969A7"/>
    <w:multiLevelType w:val="hybridMultilevel"/>
    <w:tmpl w:val="EB861886"/>
    <w:lvl w:ilvl="0" w:tplc="F74A97A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BF2133"/>
    <w:multiLevelType w:val="hybridMultilevel"/>
    <w:tmpl w:val="C46E3CC0"/>
    <w:lvl w:ilvl="0" w:tplc="0409000F">
      <w:start w:val="1"/>
      <w:numFmt w:val="decimal"/>
      <w:lvlText w:val="%1."/>
      <w:lvlJc w:val="left"/>
      <w:pPr>
        <w:ind w:left="129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0813CA"/>
    <w:multiLevelType w:val="hybridMultilevel"/>
    <w:tmpl w:val="D4902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1F2CBA"/>
    <w:multiLevelType w:val="hybridMultilevel"/>
    <w:tmpl w:val="CCAA4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354336"/>
    <w:multiLevelType w:val="hybridMultilevel"/>
    <w:tmpl w:val="CEEA8BC6"/>
    <w:lvl w:ilvl="0" w:tplc="F74A97A4">
      <w:start w:val="1"/>
      <w:numFmt w:val="lowerLetter"/>
      <w:lvlText w:val="(%1)"/>
      <w:lvlJc w:val="left"/>
      <w:pPr>
        <w:ind w:left="1080" w:hanging="360"/>
      </w:pPr>
      <w:rPr>
        <w:rFonts w:hint="default"/>
      </w:rPr>
    </w:lvl>
    <w:lvl w:ilvl="1" w:tplc="B7860492">
      <w:start w:val="1"/>
      <w:numFmt w:val="decimal"/>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5A4C18"/>
    <w:multiLevelType w:val="hybridMultilevel"/>
    <w:tmpl w:val="D0282630"/>
    <w:lvl w:ilvl="0" w:tplc="31026A9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8CD4F86"/>
    <w:multiLevelType w:val="hybridMultilevel"/>
    <w:tmpl w:val="CF2A1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DF309C"/>
    <w:multiLevelType w:val="hybridMultilevel"/>
    <w:tmpl w:val="A2620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3961D5"/>
    <w:multiLevelType w:val="hybridMultilevel"/>
    <w:tmpl w:val="F488B110"/>
    <w:lvl w:ilvl="0" w:tplc="77848E76">
      <w:start w:val="1"/>
      <w:numFmt w:val="lowerRoman"/>
      <w:lvlText w:val="(%1)"/>
      <w:lvlJc w:val="left"/>
      <w:pPr>
        <w:ind w:left="1647" w:hanging="720"/>
      </w:pPr>
      <w:rPr>
        <w:rFonts w:hint="default"/>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3D7570F6"/>
    <w:multiLevelType w:val="hybridMultilevel"/>
    <w:tmpl w:val="365CA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5E36B5"/>
    <w:multiLevelType w:val="hybridMultilevel"/>
    <w:tmpl w:val="FC946212"/>
    <w:lvl w:ilvl="0" w:tplc="35E87A16">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6B1FE3"/>
    <w:multiLevelType w:val="hybridMultilevel"/>
    <w:tmpl w:val="365CA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8E7709"/>
    <w:multiLevelType w:val="hybridMultilevel"/>
    <w:tmpl w:val="FA1A71CE"/>
    <w:lvl w:ilvl="0" w:tplc="31026A9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0DE18EE"/>
    <w:multiLevelType w:val="hybridMultilevel"/>
    <w:tmpl w:val="20B4E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571CD6"/>
    <w:multiLevelType w:val="hybridMultilevel"/>
    <w:tmpl w:val="9CBED0F0"/>
    <w:lvl w:ilvl="0" w:tplc="1CF0700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49D4A95"/>
    <w:multiLevelType w:val="hybridMultilevel"/>
    <w:tmpl w:val="CEEA8BC6"/>
    <w:lvl w:ilvl="0" w:tplc="F74A97A4">
      <w:start w:val="1"/>
      <w:numFmt w:val="lowerLetter"/>
      <w:lvlText w:val="(%1)"/>
      <w:lvlJc w:val="left"/>
      <w:pPr>
        <w:ind w:left="1080" w:hanging="360"/>
      </w:pPr>
      <w:rPr>
        <w:rFonts w:hint="default"/>
      </w:rPr>
    </w:lvl>
    <w:lvl w:ilvl="1" w:tplc="B7860492">
      <w:start w:val="1"/>
      <w:numFmt w:val="decimal"/>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0A6361"/>
    <w:multiLevelType w:val="hybridMultilevel"/>
    <w:tmpl w:val="F3A47EC6"/>
    <w:lvl w:ilvl="0" w:tplc="31026A9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CD81367"/>
    <w:multiLevelType w:val="hybridMultilevel"/>
    <w:tmpl w:val="63ECF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E04BD0"/>
    <w:multiLevelType w:val="hybridMultilevel"/>
    <w:tmpl w:val="7A1E2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A436F8"/>
    <w:multiLevelType w:val="hybridMultilevel"/>
    <w:tmpl w:val="D4902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8E6363"/>
    <w:multiLevelType w:val="hybridMultilevel"/>
    <w:tmpl w:val="54C0E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A855E9"/>
    <w:multiLevelType w:val="hybridMultilevel"/>
    <w:tmpl w:val="80EC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276BC2"/>
    <w:multiLevelType w:val="hybridMultilevel"/>
    <w:tmpl w:val="860E602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6595407C"/>
    <w:multiLevelType w:val="hybridMultilevel"/>
    <w:tmpl w:val="BA6C4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AB2C9C"/>
    <w:multiLevelType w:val="hybridMultilevel"/>
    <w:tmpl w:val="F4B8D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320AD8"/>
    <w:multiLevelType w:val="hybridMultilevel"/>
    <w:tmpl w:val="F998DFDC"/>
    <w:lvl w:ilvl="0" w:tplc="9880FAF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79E28F4"/>
    <w:multiLevelType w:val="hybridMultilevel"/>
    <w:tmpl w:val="AC9AF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6D31E7"/>
    <w:multiLevelType w:val="hybridMultilevel"/>
    <w:tmpl w:val="F6C2F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F95CA7"/>
    <w:multiLevelType w:val="hybridMultilevel"/>
    <w:tmpl w:val="65DAD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5"/>
  </w:num>
  <w:num w:numId="3">
    <w:abstractNumId w:val="12"/>
  </w:num>
  <w:num w:numId="4">
    <w:abstractNumId w:val="24"/>
  </w:num>
  <w:num w:numId="5">
    <w:abstractNumId w:val="23"/>
  </w:num>
  <w:num w:numId="6">
    <w:abstractNumId w:val="36"/>
  </w:num>
  <w:num w:numId="7">
    <w:abstractNumId w:val="16"/>
  </w:num>
  <w:num w:numId="8">
    <w:abstractNumId w:val="33"/>
  </w:num>
  <w:num w:numId="9">
    <w:abstractNumId w:val="8"/>
  </w:num>
  <w:num w:numId="10">
    <w:abstractNumId w:val="30"/>
  </w:num>
  <w:num w:numId="11">
    <w:abstractNumId w:val="20"/>
  </w:num>
  <w:num w:numId="12">
    <w:abstractNumId w:val="26"/>
  </w:num>
  <w:num w:numId="13">
    <w:abstractNumId w:val="19"/>
  </w:num>
  <w:num w:numId="14">
    <w:abstractNumId w:val="18"/>
  </w:num>
  <w:num w:numId="15">
    <w:abstractNumId w:val="35"/>
  </w:num>
  <w:num w:numId="16">
    <w:abstractNumId w:val="32"/>
  </w:num>
  <w:num w:numId="17">
    <w:abstractNumId w:val="31"/>
  </w:num>
  <w:num w:numId="18">
    <w:abstractNumId w:val="21"/>
  </w:num>
  <w:num w:numId="19">
    <w:abstractNumId w:val="17"/>
  </w:num>
  <w:num w:numId="20">
    <w:abstractNumId w:val="10"/>
  </w:num>
  <w:num w:numId="21">
    <w:abstractNumId w:val="14"/>
  </w:num>
  <w:num w:numId="22">
    <w:abstractNumId w:val="25"/>
  </w:num>
  <w:num w:numId="23">
    <w:abstractNumId w:val="2"/>
  </w:num>
  <w:num w:numId="24">
    <w:abstractNumId w:val="13"/>
  </w:num>
  <w:num w:numId="25">
    <w:abstractNumId w:val="11"/>
  </w:num>
  <w:num w:numId="26">
    <w:abstractNumId w:val="4"/>
  </w:num>
  <w:num w:numId="27">
    <w:abstractNumId w:val="34"/>
  </w:num>
  <w:num w:numId="28">
    <w:abstractNumId w:val="3"/>
  </w:num>
  <w:num w:numId="29">
    <w:abstractNumId w:val="37"/>
  </w:num>
  <w:num w:numId="30">
    <w:abstractNumId w:val="27"/>
  </w:num>
  <w:num w:numId="31">
    <w:abstractNumId w:val="29"/>
  </w:num>
  <w:num w:numId="32">
    <w:abstractNumId w:val="6"/>
  </w:num>
  <w:num w:numId="33">
    <w:abstractNumId w:val="1"/>
  </w:num>
  <w:num w:numId="34">
    <w:abstractNumId w:val="5"/>
  </w:num>
  <w:num w:numId="35">
    <w:abstractNumId w:val="28"/>
  </w:num>
  <w:num w:numId="36">
    <w:abstractNumId w:val="7"/>
  </w:num>
  <w:num w:numId="37">
    <w:abstractNumId w:val="9"/>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splitPgBreakAndParaMark/>
    <w:compatSetting w:name="compatibilityMode" w:uri="http://schemas.microsoft.com/office/word" w:val="12"/>
  </w:compat>
  <w:docVars>
    <w:docVar w:name="dgnword-docGUID" w:val="{94865464-0E4C-4775-8B5A-630DA4451D7B}"/>
    <w:docVar w:name="dgnword-eventsink" w:val="253508440"/>
  </w:docVars>
  <w:rsids>
    <w:rsidRoot w:val="009C3E54"/>
    <w:rsid w:val="00011A29"/>
    <w:rsid w:val="00023E87"/>
    <w:rsid w:val="00044E77"/>
    <w:rsid w:val="00067F0E"/>
    <w:rsid w:val="00074A1E"/>
    <w:rsid w:val="000A2C2F"/>
    <w:rsid w:val="000E0AD4"/>
    <w:rsid w:val="00111EEB"/>
    <w:rsid w:val="00173B06"/>
    <w:rsid w:val="00185486"/>
    <w:rsid w:val="001911FC"/>
    <w:rsid w:val="00192282"/>
    <w:rsid w:val="00193246"/>
    <w:rsid w:val="002044DF"/>
    <w:rsid w:val="00231BFB"/>
    <w:rsid w:val="00253D12"/>
    <w:rsid w:val="00290654"/>
    <w:rsid w:val="002930F8"/>
    <w:rsid w:val="002971FF"/>
    <w:rsid w:val="002B49A7"/>
    <w:rsid w:val="002F267D"/>
    <w:rsid w:val="003240F3"/>
    <w:rsid w:val="003378E7"/>
    <w:rsid w:val="003A303F"/>
    <w:rsid w:val="003A3E66"/>
    <w:rsid w:val="003E40A9"/>
    <w:rsid w:val="003E4F51"/>
    <w:rsid w:val="003E7B73"/>
    <w:rsid w:val="00425EFD"/>
    <w:rsid w:val="00462B5D"/>
    <w:rsid w:val="004C40D4"/>
    <w:rsid w:val="00524FD5"/>
    <w:rsid w:val="00556A78"/>
    <w:rsid w:val="00590218"/>
    <w:rsid w:val="00592764"/>
    <w:rsid w:val="005B7D29"/>
    <w:rsid w:val="00614051"/>
    <w:rsid w:val="006641B9"/>
    <w:rsid w:val="006E0DB5"/>
    <w:rsid w:val="006E43C8"/>
    <w:rsid w:val="006E5811"/>
    <w:rsid w:val="00755AF6"/>
    <w:rsid w:val="007A3FA5"/>
    <w:rsid w:val="007C4426"/>
    <w:rsid w:val="00814DF0"/>
    <w:rsid w:val="00837D77"/>
    <w:rsid w:val="00871811"/>
    <w:rsid w:val="00873E56"/>
    <w:rsid w:val="008920CF"/>
    <w:rsid w:val="008C1B3A"/>
    <w:rsid w:val="008D6A9E"/>
    <w:rsid w:val="008E4A53"/>
    <w:rsid w:val="00937D55"/>
    <w:rsid w:val="00945C3E"/>
    <w:rsid w:val="00965DC0"/>
    <w:rsid w:val="009752CA"/>
    <w:rsid w:val="009C395D"/>
    <w:rsid w:val="009C3E54"/>
    <w:rsid w:val="009D63B7"/>
    <w:rsid w:val="00A1088C"/>
    <w:rsid w:val="00A17B34"/>
    <w:rsid w:val="00A45188"/>
    <w:rsid w:val="00A808C1"/>
    <w:rsid w:val="00A94311"/>
    <w:rsid w:val="00AA1642"/>
    <w:rsid w:val="00AC1B51"/>
    <w:rsid w:val="00AC791E"/>
    <w:rsid w:val="00B11752"/>
    <w:rsid w:val="00B1360C"/>
    <w:rsid w:val="00B24043"/>
    <w:rsid w:val="00B33F9B"/>
    <w:rsid w:val="00B7199C"/>
    <w:rsid w:val="00B72DCB"/>
    <w:rsid w:val="00BB4D37"/>
    <w:rsid w:val="00BD3F14"/>
    <w:rsid w:val="00C0224F"/>
    <w:rsid w:val="00C45C7F"/>
    <w:rsid w:val="00C468AF"/>
    <w:rsid w:val="00C67173"/>
    <w:rsid w:val="00C72C13"/>
    <w:rsid w:val="00C85697"/>
    <w:rsid w:val="00C932B3"/>
    <w:rsid w:val="00CA22A1"/>
    <w:rsid w:val="00CB3A95"/>
    <w:rsid w:val="00D22387"/>
    <w:rsid w:val="00D75474"/>
    <w:rsid w:val="00DA5E4E"/>
    <w:rsid w:val="00DC4812"/>
    <w:rsid w:val="00DE0134"/>
    <w:rsid w:val="00DE37BB"/>
    <w:rsid w:val="00E00A0A"/>
    <w:rsid w:val="00E2624A"/>
    <w:rsid w:val="00E85EFB"/>
    <w:rsid w:val="00E86658"/>
    <w:rsid w:val="00EC1229"/>
    <w:rsid w:val="00F41ADA"/>
    <w:rsid w:val="00F42950"/>
    <w:rsid w:val="00F508F5"/>
    <w:rsid w:val="00FA725F"/>
    <w:rsid w:val="00FC0220"/>
    <w:rsid w:val="00FC7C81"/>
    <w:rsid w:val="00FD0CF5"/>
    <w:rsid w:val="00FD460E"/>
    <w:rsid w:val="00FD54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AA2AB5-339E-437A-9532-F854CA5C3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436"/>
  </w:style>
  <w:style w:type="paragraph" w:styleId="Heading3">
    <w:name w:val="heading 3"/>
    <w:basedOn w:val="Normal"/>
    <w:next w:val="Normal"/>
    <w:link w:val="Heading3Char"/>
    <w:uiPriority w:val="9"/>
    <w:unhideWhenUsed/>
    <w:qFormat/>
    <w:rsid w:val="002044DF"/>
    <w:pPr>
      <w:keepNext/>
      <w:keepLines/>
      <w:autoSpaceDE w:val="0"/>
      <w:autoSpaceDN w:val="0"/>
      <w:adjustRightInd w:val="0"/>
      <w:spacing w:before="240" w:after="60" w:line="240" w:lineRule="auto"/>
      <w:ind w:left="567" w:hanging="567"/>
      <w:outlineLvl w:val="2"/>
    </w:pPr>
    <w:rPr>
      <w:rFonts w:ascii="Times New Roman" w:eastAsiaTheme="majorEastAsia" w:hAnsi="Times New Roman" w:cs="Times New Roman"/>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usehead">
    <w:name w:val="clausehead"/>
    <w:next w:val="Hangindent"/>
    <w:qFormat/>
    <w:rsid w:val="009C3E54"/>
    <w:pPr>
      <w:keepNext/>
      <w:keepLines/>
      <w:autoSpaceDE w:val="0"/>
      <w:autoSpaceDN w:val="0"/>
      <w:adjustRightInd w:val="0"/>
      <w:spacing w:before="160" w:after="0" w:line="240" w:lineRule="auto"/>
      <w:ind w:left="567" w:hanging="567"/>
    </w:pPr>
    <w:rPr>
      <w:rFonts w:ascii="Times New Roman" w:eastAsia="Times New Roman" w:hAnsi="Times New Roman" w:cs="Times New Roman"/>
      <w:b/>
      <w:bCs/>
      <w:color w:val="000000"/>
      <w:sz w:val="26"/>
      <w:szCs w:val="26"/>
    </w:rPr>
  </w:style>
  <w:style w:type="paragraph" w:customStyle="1" w:styleId="Hangindent">
    <w:name w:val="Hang indent"/>
    <w:basedOn w:val="Normal"/>
    <w:qFormat/>
    <w:rsid w:val="009C3E54"/>
    <w:pPr>
      <w:widowControl w:val="0"/>
      <w:overflowPunct w:val="0"/>
      <w:autoSpaceDE w:val="0"/>
      <w:autoSpaceDN w:val="0"/>
      <w:adjustRightInd w:val="0"/>
      <w:spacing w:after="120" w:line="240" w:lineRule="auto"/>
      <w:ind w:left="1418" w:hanging="567"/>
      <w:textAlignment w:val="baseline"/>
    </w:pPr>
    <w:rPr>
      <w:rFonts w:ascii="Times New Roman" w:eastAsia="Times New Roman" w:hAnsi="Times New Roman" w:cs="Times New Roman"/>
      <w:sz w:val="24"/>
      <w:szCs w:val="23"/>
    </w:rPr>
  </w:style>
  <w:style w:type="paragraph" w:customStyle="1" w:styleId="IndentedPara">
    <w:name w:val="IndentedPara"/>
    <w:basedOn w:val="Normal"/>
    <w:next w:val="Hangindent"/>
    <w:qFormat/>
    <w:rsid w:val="009C3E54"/>
    <w:pPr>
      <w:widowControl w:val="0"/>
      <w:tabs>
        <w:tab w:val="left" w:pos="851"/>
      </w:tabs>
      <w:overflowPunct w:val="0"/>
      <w:autoSpaceDE w:val="0"/>
      <w:autoSpaceDN w:val="0"/>
      <w:adjustRightInd w:val="0"/>
      <w:spacing w:before="120" w:after="120" w:line="240" w:lineRule="auto"/>
      <w:ind w:left="851"/>
      <w:textAlignment w:val="baseline"/>
    </w:pPr>
    <w:rPr>
      <w:rFonts w:ascii="Times New Roman" w:eastAsia="Times New Roman" w:hAnsi="Times New Roman" w:cs="Times New Roman"/>
      <w:color w:val="000000"/>
      <w:sz w:val="24"/>
      <w:szCs w:val="23"/>
      <w:lang w:val="en-US"/>
    </w:rPr>
  </w:style>
  <w:style w:type="paragraph" w:customStyle="1" w:styleId="Doublehangingindent">
    <w:name w:val="Double hanging indent"/>
    <w:basedOn w:val="Hangindent"/>
    <w:qFormat/>
    <w:rsid w:val="009C3E54"/>
    <w:pPr>
      <w:ind w:left="1985"/>
    </w:pPr>
  </w:style>
  <w:style w:type="character" w:customStyle="1" w:styleId="Heading3Char">
    <w:name w:val="Heading 3 Char"/>
    <w:basedOn w:val="DefaultParagraphFont"/>
    <w:link w:val="Heading3"/>
    <w:uiPriority w:val="9"/>
    <w:rsid w:val="002044DF"/>
    <w:rPr>
      <w:rFonts w:ascii="Times New Roman" w:eastAsiaTheme="majorEastAsia" w:hAnsi="Times New Roman" w:cs="Times New Roman"/>
      <w:b/>
      <w:color w:val="000000"/>
      <w:sz w:val="26"/>
      <w:szCs w:val="26"/>
    </w:rPr>
  </w:style>
  <w:style w:type="paragraph" w:styleId="ListParagraph">
    <w:name w:val="List Paragraph"/>
    <w:basedOn w:val="Normal"/>
    <w:uiPriority w:val="34"/>
    <w:qFormat/>
    <w:rsid w:val="002044DF"/>
    <w:pPr>
      <w:spacing w:after="200" w:line="276" w:lineRule="auto"/>
      <w:ind w:left="720"/>
      <w:contextualSpacing/>
    </w:pPr>
    <w:rPr>
      <w:rFonts w:ascii="Times New Roman" w:eastAsia="Calibri" w:hAnsi="Times New Roman" w:cs="Times New Roman"/>
      <w:sz w:val="23"/>
    </w:rPr>
  </w:style>
  <w:style w:type="paragraph" w:styleId="Header">
    <w:name w:val="header"/>
    <w:basedOn w:val="Normal"/>
    <w:link w:val="HeaderChar"/>
    <w:rsid w:val="002044DF"/>
    <w:pPr>
      <w:tabs>
        <w:tab w:val="center" w:pos="4153"/>
        <w:tab w:val="right" w:pos="8306"/>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2044DF"/>
    <w:rPr>
      <w:rFonts w:ascii="Times New Roman" w:eastAsia="Times New Roman" w:hAnsi="Times New Roman" w:cs="Times New Roman"/>
      <w:sz w:val="24"/>
      <w:szCs w:val="20"/>
    </w:rPr>
  </w:style>
  <w:style w:type="paragraph" w:customStyle="1" w:styleId="Default">
    <w:name w:val="Default"/>
    <w:rsid w:val="002044DF"/>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C85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697"/>
    <w:rPr>
      <w:rFonts w:ascii="Tahoma" w:hAnsi="Tahoma" w:cs="Tahoma"/>
      <w:sz w:val="16"/>
      <w:szCs w:val="16"/>
    </w:rPr>
  </w:style>
  <w:style w:type="character" w:styleId="Hyperlink">
    <w:name w:val="Hyperlink"/>
    <w:basedOn w:val="DefaultParagraphFont"/>
    <w:uiPriority w:val="99"/>
    <w:unhideWhenUsed/>
    <w:rsid w:val="007C4426"/>
    <w:rPr>
      <w:color w:val="0000FF"/>
      <w:u w:val="single"/>
    </w:rPr>
  </w:style>
  <w:style w:type="paragraph" w:customStyle="1" w:styleId="JudgmentTab">
    <w:name w:val="Judgment Tab"/>
    <w:basedOn w:val="Normal"/>
    <w:uiPriority w:val="99"/>
    <w:rsid w:val="00614051"/>
    <w:pPr>
      <w:tabs>
        <w:tab w:val="left" w:pos="1134"/>
        <w:tab w:val="left" w:pos="2342"/>
        <w:tab w:val="left" w:pos="4536"/>
      </w:tabs>
      <w:overflowPunct w:val="0"/>
      <w:autoSpaceDE w:val="0"/>
      <w:autoSpaceDN w:val="0"/>
      <w:adjustRightInd w:val="0"/>
      <w:spacing w:after="240" w:line="480" w:lineRule="auto"/>
      <w:ind w:firstLine="567"/>
      <w:jc w:val="both"/>
      <w:textAlignment w:val="baseline"/>
    </w:pPr>
    <w:rPr>
      <w:rFonts w:ascii="Arial" w:eastAsia="Arial" w:hAnsi="Arial" w:cs="Arial"/>
      <w:sz w:val="24"/>
      <w:szCs w:val="24"/>
    </w:rPr>
  </w:style>
  <w:style w:type="character" w:styleId="CommentReference">
    <w:name w:val="annotation reference"/>
    <w:basedOn w:val="DefaultParagraphFont"/>
    <w:uiPriority w:val="99"/>
    <w:semiHidden/>
    <w:unhideWhenUsed/>
    <w:rsid w:val="00192282"/>
    <w:rPr>
      <w:sz w:val="16"/>
      <w:szCs w:val="16"/>
    </w:rPr>
  </w:style>
  <w:style w:type="paragraph" w:styleId="CommentText">
    <w:name w:val="annotation text"/>
    <w:basedOn w:val="Normal"/>
    <w:link w:val="CommentTextChar"/>
    <w:uiPriority w:val="99"/>
    <w:semiHidden/>
    <w:unhideWhenUsed/>
    <w:rsid w:val="00192282"/>
    <w:pPr>
      <w:spacing w:line="240" w:lineRule="auto"/>
    </w:pPr>
    <w:rPr>
      <w:sz w:val="20"/>
      <w:szCs w:val="20"/>
    </w:rPr>
  </w:style>
  <w:style w:type="character" w:customStyle="1" w:styleId="CommentTextChar">
    <w:name w:val="Comment Text Char"/>
    <w:basedOn w:val="DefaultParagraphFont"/>
    <w:link w:val="CommentText"/>
    <w:uiPriority w:val="99"/>
    <w:semiHidden/>
    <w:rsid w:val="00192282"/>
    <w:rPr>
      <w:sz w:val="20"/>
      <w:szCs w:val="20"/>
    </w:rPr>
  </w:style>
  <w:style w:type="paragraph" w:styleId="CommentSubject">
    <w:name w:val="annotation subject"/>
    <w:basedOn w:val="CommentText"/>
    <w:next w:val="CommentText"/>
    <w:link w:val="CommentSubjectChar"/>
    <w:uiPriority w:val="99"/>
    <w:semiHidden/>
    <w:unhideWhenUsed/>
    <w:rsid w:val="00192282"/>
    <w:rPr>
      <w:b/>
      <w:bCs/>
    </w:rPr>
  </w:style>
  <w:style w:type="character" w:customStyle="1" w:styleId="CommentSubjectChar">
    <w:name w:val="Comment Subject Char"/>
    <w:basedOn w:val="CommentTextChar"/>
    <w:link w:val="CommentSubject"/>
    <w:uiPriority w:val="99"/>
    <w:semiHidden/>
    <w:rsid w:val="00192282"/>
    <w:rPr>
      <w:b/>
      <w:bCs/>
      <w:sz w:val="20"/>
      <w:szCs w:val="20"/>
    </w:rPr>
  </w:style>
  <w:style w:type="paragraph" w:customStyle="1" w:styleId="Part">
    <w:name w:val="Part"/>
    <w:basedOn w:val="Normal"/>
    <w:next w:val="Normal"/>
    <w:qFormat/>
    <w:rsid w:val="000A2C2F"/>
    <w:pPr>
      <w:keepNext/>
      <w:autoSpaceDE w:val="0"/>
      <w:autoSpaceDN w:val="0"/>
      <w:adjustRightInd w:val="0"/>
      <w:spacing w:before="280" w:after="0" w:line="240" w:lineRule="auto"/>
      <w:ind w:left="567" w:hanging="567"/>
    </w:pPr>
    <w:rPr>
      <w:rFonts w:ascii="Times New Roman" w:eastAsia="Times New Roman" w:hAnsi="Times New Roman" w:cs="Times New Roman"/>
      <w:b/>
      <w:bCs/>
      <w:color w:val="00000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urts.sa.gov.au"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BF66C0-A37F-4F20-8312-0FA7DA24ACA1}"/>
</file>

<file path=customXml/itemProps2.xml><?xml version="1.0" encoding="utf-8"?>
<ds:datastoreItem xmlns:ds="http://schemas.openxmlformats.org/officeDocument/2006/customXml" ds:itemID="{9D37065C-5C25-4132-B45F-9F8DA7BC29BE}"/>
</file>

<file path=customXml/itemProps3.xml><?xml version="1.0" encoding="utf-8"?>
<ds:datastoreItem xmlns:ds="http://schemas.openxmlformats.org/officeDocument/2006/customXml" ds:itemID="{3058E4E4-0347-4059-9EFC-BE98528A1FB9}"/>
</file>

<file path=docProps/app.xml><?xml version="1.0" encoding="utf-8"?>
<Properties xmlns="http://schemas.openxmlformats.org/officeDocument/2006/extended-properties" xmlns:vt="http://schemas.openxmlformats.org/officeDocument/2006/docPropsVTypes">
  <Template>Normal.dotm</Template>
  <TotalTime>2</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Courts Administration Authority</Company>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26A - Subpoena</dc:title>
  <dc:subject/>
  <cp:keywords/>
  <dc:description/>
  <cp:revision>3</cp:revision>
  <cp:lastPrinted>2016-02-28T22:28:00Z</cp:lastPrinted>
  <dcterms:created xsi:type="dcterms:W3CDTF">2016-04-27T07:06:00Z</dcterms:created>
  <dcterms:modified xsi:type="dcterms:W3CDTF">2016-04-27T07:26:00Z</dcterms:modified>
</cp:coreProperties>
</file>